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208F7" w14:textId="2B62E1DD"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Tdoc R2-</w:t>
      </w:r>
      <w:r w:rsidR="00E51E83" w:rsidRPr="00E51E83">
        <w:rPr>
          <w:sz w:val="32"/>
          <w:szCs w:val="32"/>
        </w:rPr>
        <w:t>1712459</w:t>
      </w:r>
    </w:p>
    <w:p w14:paraId="317EB4A3" w14:textId="38300B28" w:rsidR="00700EF5" w:rsidRPr="009602D0" w:rsidRDefault="005E03C7" w:rsidP="00700EF5">
      <w:pPr>
        <w:pStyle w:val="3GPPHeader"/>
      </w:pPr>
      <w:r w:rsidRPr="009602D0">
        <w:t>Reno, Nevada, USA</w:t>
      </w:r>
      <w:r w:rsidR="00700EF5" w:rsidRPr="009602D0">
        <w:t xml:space="preserve">, </w:t>
      </w:r>
      <w:r w:rsidRPr="009602D0">
        <w:t>27</w:t>
      </w:r>
      <w:r w:rsidR="00700EF5" w:rsidRPr="009602D0">
        <w:rPr>
          <w:vertAlign w:val="superscript"/>
        </w:rPr>
        <w:t>th</w:t>
      </w:r>
      <w:r w:rsidR="00700EF5" w:rsidRPr="009602D0">
        <w:t xml:space="preserve"> </w:t>
      </w:r>
      <w:r w:rsidR="005A450F" w:rsidRPr="009602D0">
        <w:t>November</w:t>
      </w:r>
      <w:r w:rsidRPr="009602D0">
        <w:t xml:space="preserve"> </w:t>
      </w:r>
      <w:r w:rsidR="00700EF5" w:rsidRPr="009602D0">
        <w:t xml:space="preserve">– </w:t>
      </w:r>
      <w:r w:rsidRPr="009602D0">
        <w:t>1</w:t>
      </w:r>
      <w:r w:rsidRPr="009602D0">
        <w:rPr>
          <w:vertAlign w:val="superscript"/>
        </w:rPr>
        <w:t>st</w:t>
      </w:r>
      <w:r w:rsidR="00700EF5" w:rsidRPr="009602D0">
        <w:t xml:space="preserve"> </w:t>
      </w:r>
      <w:r w:rsidRPr="009602D0">
        <w:t>December</w:t>
      </w:r>
      <w:r w:rsidR="00700EF5" w:rsidRPr="009602D0">
        <w:t xml:space="preserve"> 2017</w:t>
      </w:r>
      <w:r w:rsidR="00276CC8" w:rsidRPr="009602D0">
        <w:tab/>
        <w:t>Update of R2-1710504</w:t>
      </w:r>
    </w:p>
    <w:p w14:paraId="64E4A0F0" w14:textId="77777777" w:rsidR="00E90E49" w:rsidRPr="009602D0" w:rsidRDefault="00E90E49" w:rsidP="00357380">
      <w:pPr>
        <w:pStyle w:val="3GPPHeader"/>
      </w:pPr>
    </w:p>
    <w:p w14:paraId="31FEFB38" w14:textId="2AEC3756" w:rsidR="00E90E49" w:rsidRPr="00E51E83" w:rsidRDefault="00E90E49" w:rsidP="00311702">
      <w:pPr>
        <w:pStyle w:val="3GPPHeader"/>
        <w:rPr>
          <w:sz w:val="20"/>
        </w:rPr>
      </w:pPr>
      <w:r w:rsidRPr="00E51E83">
        <w:rPr>
          <w:sz w:val="22"/>
        </w:rPr>
        <w:t>Agenda Item:</w:t>
      </w:r>
      <w:r w:rsidRPr="007730BD">
        <w:rPr>
          <w:sz w:val="22"/>
        </w:rPr>
        <w:tab/>
      </w:r>
      <w:r w:rsidR="00E51E83" w:rsidRPr="00E51E83">
        <w:rPr>
          <w:sz w:val="22"/>
        </w:rPr>
        <w:t>9.15  Highly Reliable Low Latency Communication for LTE</w:t>
      </w:r>
    </w:p>
    <w:p w14:paraId="1DF859A1" w14:textId="77777777" w:rsidR="00E90E49" w:rsidRPr="00E51E83" w:rsidRDefault="003D3C45" w:rsidP="00F64C2B">
      <w:pPr>
        <w:pStyle w:val="3GPPHeader"/>
        <w:rPr>
          <w:sz w:val="20"/>
        </w:rPr>
      </w:pPr>
      <w:r w:rsidRPr="009602D0">
        <w:rPr>
          <w:sz w:val="20"/>
        </w:rPr>
        <w:t>Source:</w:t>
      </w:r>
      <w:r w:rsidR="00E90E49" w:rsidRPr="009602D0">
        <w:rPr>
          <w:sz w:val="20"/>
        </w:rPr>
        <w:tab/>
      </w:r>
      <w:r w:rsidR="00F64C2B" w:rsidRPr="00E51E83">
        <w:rPr>
          <w:sz w:val="20"/>
        </w:rPr>
        <w:t>Ericsson</w:t>
      </w:r>
    </w:p>
    <w:p w14:paraId="5B933780" w14:textId="0174C01D" w:rsidR="00E90E49" w:rsidRPr="009602D0" w:rsidRDefault="003D3C45" w:rsidP="00311702">
      <w:pPr>
        <w:pStyle w:val="3GPPHeader"/>
        <w:rPr>
          <w:sz w:val="20"/>
        </w:rPr>
      </w:pPr>
      <w:r w:rsidRPr="009602D0">
        <w:rPr>
          <w:sz w:val="20"/>
        </w:rPr>
        <w:t>Title:</w:t>
      </w:r>
      <w:r w:rsidR="00E90E49" w:rsidRPr="009602D0">
        <w:rPr>
          <w:sz w:val="20"/>
        </w:rPr>
        <w:tab/>
      </w:r>
      <w:r w:rsidR="001B6B71" w:rsidRPr="009602D0">
        <w:rPr>
          <w:sz w:val="20"/>
        </w:rPr>
        <w:t>T</w:t>
      </w:r>
      <w:r w:rsidR="00E97860" w:rsidRPr="009602D0">
        <w:rPr>
          <w:sz w:val="20"/>
        </w:rPr>
        <w:t>ransport block repetition for reliability</w:t>
      </w:r>
    </w:p>
    <w:p w14:paraId="39C50450" w14:textId="77777777" w:rsidR="00E90E49" w:rsidRPr="009602D0" w:rsidRDefault="00E90E49" w:rsidP="00D546FF">
      <w:pPr>
        <w:pStyle w:val="3GPPHeader"/>
        <w:rPr>
          <w:sz w:val="20"/>
        </w:rPr>
      </w:pPr>
      <w:r w:rsidRPr="009602D0">
        <w:rPr>
          <w:sz w:val="20"/>
        </w:rPr>
        <w:t>Document for:</w:t>
      </w:r>
      <w:r w:rsidRPr="009602D0">
        <w:rPr>
          <w:sz w:val="20"/>
        </w:rPr>
        <w:tab/>
        <w:t>Discussion, Decision</w:t>
      </w:r>
    </w:p>
    <w:p w14:paraId="214E37A4" w14:textId="77777777" w:rsidR="00C24345" w:rsidRDefault="00E90E49" w:rsidP="00A2052C">
      <w:pPr>
        <w:pStyle w:val="Heading1"/>
      </w:pPr>
      <w:r w:rsidRPr="00CE0424">
        <w:t>Introduction</w:t>
      </w:r>
    </w:p>
    <w:p w14:paraId="1A97C75D" w14:textId="2F69C524" w:rsidR="00AC4AD8" w:rsidRPr="009602D0" w:rsidRDefault="00907EDF" w:rsidP="00394E6B">
      <w:pPr>
        <w:pStyle w:val="BodyText"/>
      </w:pPr>
      <w:r w:rsidRPr="009602D0">
        <w:t xml:space="preserve">In the LS from RAN1 </w:t>
      </w:r>
      <w:r>
        <w:fldChar w:fldCharType="begin"/>
      </w:r>
      <w:r w:rsidRPr="009602D0">
        <w:instrText xml:space="preserve"> REF _Ref497473003 \r \h </w:instrText>
      </w:r>
      <w:r>
        <w:fldChar w:fldCharType="separate"/>
      </w:r>
      <w:r w:rsidRPr="009602D0">
        <w:t>[1]</w:t>
      </w:r>
      <w:r>
        <w:fldChar w:fldCharType="end"/>
      </w:r>
      <w:r w:rsidRPr="009602D0">
        <w:t xml:space="preserve">, </w:t>
      </w:r>
      <w:r w:rsidR="00D36575" w:rsidRPr="009602D0">
        <w:t>for URLLC, “Reliability” is defined as the success probability R of transmitting X bits within L seconds, which is the time it takes to deliver a small data packet from the radio protocol layer 2/3 SDU ingress point to the radio protocol layer 2/3 SDU egress point of the radio interface, at a certain channel quality Q (e.g., coverage-edge). Moreover, the latency bound L includes transmission latency, processing latency, retransmission latency and queuing/scheduling latency (including scheduling request and grant reception if any).</w:t>
      </w:r>
      <w:r w:rsidR="001A44D2" w:rsidRPr="009602D0">
        <w:t xml:space="preserve"> In addition, </w:t>
      </w:r>
      <w:r w:rsidR="00AC4AD8" w:rsidRPr="009602D0">
        <w:t>two targeted reliability and latency requirement</w:t>
      </w:r>
      <w:r w:rsidR="001A44D2" w:rsidRPr="009602D0">
        <w:t>s</w:t>
      </w:r>
      <w:r w:rsidR="00AC4AD8" w:rsidRPr="009602D0">
        <w:t xml:space="preserve"> are agreed </w:t>
      </w:r>
      <w:r w:rsidR="001A44D2" w:rsidRPr="009602D0">
        <w:t xml:space="preserve">be evaluated: </w:t>
      </w:r>
    </w:p>
    <w:tbl>
      <w:tblPr>
        <w:tblStyle w:val="TableGrid"/>
        <w:tblW w:w="0" w:type="auto"/>
        <w:tblLook w:val="04A0" w:firstRow="1" w:lastRow="0" w:firstColumn="1" w:lastColumn="0" w:noHBand="0" w:noVBand="1"/>
      </w:tblPr>
      <w:tblGrid>
        <w:gridCol w:w="9629"/>
      </w:tblGrid>
      <w:tr w:rsidR="00AC4AD8" w:rsidRPr="00393278" w14:paraId="52541C47" w14:textId="77777777" w:rsidTr="00AC4AD8">
        <w:tc>
          <w:tcPr>
            <w:tcW w:w="9629" w:type="dxa"/>
          </w:tcPr>
          <w:p w14:paraId="3CF11D5F" w14:textId="0A666775" w:rsidR="00AC4AD8" w:rsidRPr="00691E5F" w:rsidRDefault="00AC4AD8" w:rsidP="00650988">
            <w:pPr>
              <w:pStyle w:val="ListParagraph"/>
              <w:numPr>
                <w:ilvl w:val="0"/>
                <w:numId w:val="16"/>
              </w:numPr>
            </w:pPr>
            <w:r w:rsidRPr="009602D0">
              <w:t xml:space="preserve">URLLC for LTE should target the requirement defined by ITU, i.e., 10-5 error probability in transmitting a layer 2 PDU of 32 bytes within 1 ms. </w:t>
            </w:r>
            <w:r w:rsidRPr="00691E5F">
              <w:t>Additional less stringent requirements can be considered.</w:t>
            </w:r>
          </w:p>
          <w:p w14:paraId="50E3E850" w14:textId="53A3073A" w:rsidR="00AC4AD8" w:rsidRPr="009602D0" w:rsidRDefault="00AC4AD8" w:rsidP="00650988">
            <w:pPr>
              <w:pStyle w:val="ListParagraph"/>
              <w:numPr>
                <w:ilvl w:val="0"/>
                <w:numId w:val="16"/>
              </w:numPr>
            </w:pPr>
            <w:r w:rsidRPr="009602D0">
              <w:t>In addition to (10-5, 1ms, 32 bytes packet), URLLC for LTE should target the requirement of 10-4 error probability in transmitting a layer 2 PDU of 32 bytes within 10 ms.</w:t>
            </w:r>
          </w:p>
        </w:tc>
      </w:tr>
    </w:tbl>
    <w:p w14:paraId="1BA71DCE" w14:textId="51B99A7D" w:rsidR="009145B7" w:rsidRPr="009602D0" w:rsidRDefault="009145B7" w:rsidP="00B20C62">
      <w:pPr>
        <w:pStyle w:val="BodyText"/>
        <w:tabs>
          <w:tab w:val="left" w:pos="4180"/>
        </w:tabs>
      </w:pPr>
    </w:p>
    <w:p w14:paraId="100F4276" w14:textId="391E4D10" w:rsidR="00394E6B" w:rsidRPr="009602D0" w:rsidRDefault="00394E6B" w:rsidP="00394E6B">
      <w:pPr>
        <w:pStyle w:val="BodyText"/>
      </w:pPr>
      <w:r w:rsidRPr="009602D0">
        <w:t xml:space="preserve">In this paper, we discuss </w:t>
      </w:r>
      <w:r w:rsidR="00D17B37" w:rsidRPr="009602D0">
        <w:t xml:space="preserve">repetition </w:t>
      </w:r>
      <w:r w:rsidRPr="009602D0">
        <w:t xml:space="preserve">techniques </w:t>
      </w:r>
      <w:r w:rsidR="00D17B37" w:rsidRPr="009602D0">
        <w:t xml:space="preserve">to increase the </w:t>
      </w:r>
      <w:r w:rsidRPr="009602D0">
        <w:t>reliability</w:t>
      </w:r>
      <w:r w:rsidR="00261D0B" w:rsidRPr="009602D0">
        <w:t xml:space="preserve">, i.e., the success probability </w:t>
      </w:r>
      <w:r w:rsidR="00D17B37" w:rsidRPr="009602D0">
        <w:t xml:space="preserve">within the latency bound, in particular for low SINR in coverage-edge. </w:t>
      </w:r>
    </w:p>
    <w:p w14:paraId="735AC8E1" w14:textId="46A87290" w:rsidR="004000E8" w:rsidRDefault="004000E8" w:rsidP="00CE0424">
      <w:pPr>
        <w:pStyle w:val="Heading1"/>
      </w:pPr>
      <w:bookmarkStart w:id="0" w:name="_Ref178064866"/>
      <w:r w:rsidRPr="00CE0424">
        <w:t>Discussion</w:t>
      </w:r>
      <w:bookmarkEnd w:id="0"/>
    </w:p>
    <w:p w14:paraId="2FF260A5" w14:textId="77777777" w:rsidR="00505B51" w:rsidRPr="00D04555" w:rsidRDefault="00505B51" w:rsidP="00505B51">
      <w:pPr>
        <w:pStyle w:val="Heading2"/>
      </w:pPr>
      <w:bookmarkStart w:id="1" w:name="_Toc494385762"/>
      <w:r w:rsidRPr="00D04555">
        <w:t>Overview</w:t>
      </w:r>
      <w:bookmarkEnd w:id="1"/>
    </w:p>
    <w:p w14:paraId="1FC172D4" w14:textId="68CD7C4C" w:rsidR="00361B78" w:rsidRPr="009602D0" w:rsidRDefault="00505B51" w:rsidP="00505B51">
      <w:r w:rsidRPr="009602D0">
        <w:t>In LTE, retransmission mechanisms to ensure a reliable communication are already in-place on different layers.</w:t>
      </w:r>
      <w:r w:rsidR="00873870" w:rsidRPr="009602D0">
        <w:t xml:space="preserve"> </w:t>
      </w:r>
      <w:r w:rsidR="004E0DC5" w:rsidRPr="009602D0">
        <w:t>In MAC layer, HARQ-based retransmission is used and BLER target for each transport block is usually set to 10%</w:t>
      </w:r>
      <w:r w:rsidR="004D1C43" w:rsidRPr="009602D0">
        <w:t xml:space="preserve"> (i.e. each transport block transmission is considered as a one-shot transmission having a BLER of 10%)</w:t>
      </w:r>
      <w:r w:rsidR="004E0DC5" w:rsidRPr="009602D0">
        <w:t xml:space="preserve">. Retransmission are triggered when HARQ NACK or UL </w:t>
      </w:r>
      <w:r w:rsidR="00393278" w:rsidRPr="009602D0">
        <w:t>re</w:t>
      </w:r>
      <w:r w:rsidR="00393278">
        <w:t xml:space="preserve">transmission </w:t>
      </w:r>
      <w:r w:rsidR="004E0DC5" w:rsidRPr="009602D0">
        <w:t xml:space="preserve">grants are received. </w:t>
      </w:r>
      <w:r w:rsidR="00361B78" w:rsidRPr="009602D0">
        <w:t>The RLC AM mode can further capture the remaining errors. The issue is that the latency introduced by retransmissions, especially at the RLC layer, could be too large for the latency performance targets identified for URLLC.</w:t>
      </w:r>
    </w:p>
    <w:p w14:paraId="3EBFD4A2" w14:textId="12E44BC0" w:rsidR="00505B51" w:rsidRPr="009602D0" w:rsidRDefault="00505B51" w:rsidP="00505B51">
      <w:r w:rsidRPr="009602D0">
        <w:t>If a strict latency bound is put on the delivery of packet (transport block), this corresponds to a smaller number of retransmissions opportunities being possible in HARQ, and hence a stricter BLER requirement on each packet transmission.</w:t>
      </w:r>
      <w:r w:rsidR="008E10B7" w:rsidRPr="009602D0">
        <w:t xml:space="preserve"> </w:t>
      </w:r>
      <w:r w:rsidR="00AE51E1" w:rsidRPr="009602D0">
        <w:t>For the target of</w:t>
      </w:r>
      <w:r w:rsidRPr="009602D0">
        <w:t xml:space="preserve"> </w:t>
      </w:r>
      <w:r w:rsidR="00AE51E1" w:rsidRPr="009602D0">
        <w:t xml:space="preserve">an </w:t>
      </w:r>
      <w:r w:rsidRPr="009602D0">
        <w:t>error rate of 10</w:t>
      </w:r>
      <w:r w:rsidRPr="009602D0">
        <w:rPr>
          <w:vertAlign w:val="superscript"/>
        </w:rPr>
        <w:t>-5</w:t>
      </w:r>
      <w:r w:rsidRPr="009602D0">
        <w:t xml:space="preserve"> within 1ms</w:t>
      </w:r>
      <w:r w:rsidR="00AE51E1" w:rsidRPr="009602D0">
        <w:t>, o</w:t>
      </w:r>
      <w:r w:rsidRPr="009602D0">
        <w:t xml:space="preserve">nly one HARQ-based </w:t>
      </w:r>
      <w:r w:rsidRPr="009602D0">
        <w:lastRenderedPageBreak/>
        <w:t xml:space="preserve">transmission </w:t>
      </w:r>
      <w:r w:rsidR="006C0A6E" w:rsidRPr="009602D0">
        <w:t xml:space="preserve">(i.e., one-shot transmission) </w:t>
      </w:r>
      <w:r w:rsidRPr="009602D0">
        <w:t xml:space="preserve">can be supported within the 1ms latency bound with 2/3-OS sTTI. </w:t>
      </w:r>
      <w:r w:rsidR="009F742F" w:rsidRPr="009602D0">
        <w:t>For the relaxed requirement of 10</w:t>
      </w:r>
      <w:r w:rsidR="009F742F" w:rsidRPr="009602D0">
        <w:rPr>
          <w:vertAlign w:val="superscript"/>
        </w:rPr>
        <w:t>-4</w:t>
      </w:r>
      <w:r w:rsidR="009F742F" w:rsidRPr="009602D0">
        <w:t xml:space="preserve"> within 10ms, m</w:t>
      </w:r>
      <w:r w:rsidRPr="009602D0">
        <w:t xml:space="preserve">ore but still a limited number of HARQ-based transmissions can be supported within the 10ms latency bound. </w:t>
      </w:r>
    </w:p>
    <w:p w14:paraId="007293CF" w14:textId="116B1C9A" w:rsidR="002032FA" w:rsidRDefault="002E0784" w:rsidP="002E0784">
      <w:pPr>
        <w:pStyle w:val="Heading2"/>
      </w:pPr>
      <w:r>
        <w:t>Latency analysis</w:t>
      </w:r>
    </w:p>
    <w:p w14:paraId="7EEA2B66" w14:textId="0DBC6F75" w:rsidR="00714CD0" w:rsidRPr="009602D0" w:rsidRDefault="00714CD0" w:rsidP="00714CD0">
      <w:r w:rsidRPr="009602D0">
        <w:t>Assumption</w:t>
      </w:r>
      <w:r w:rsidR="00F47237" w:rsidRPr="009602D0">
        <w:t>s</w:t>
      </w:r>
      <w:r w:rsidRPr="009602D0">
        <w:t xml:space="preserve"> are listed in </w:t>
      </w:r>
      <w:r>
        <w:fldChar w:fldCharType="begin"/>
      </w:r>
      <w:r w:rsidRPr="009602D0">
        <w:instrText xml:space="preserve"> REF _Ref494384683 \h </w:instrText>
      </w:r>
      <w:r>
        <w:fldChar w:fldCharType="separate"/>
      </w:r>
      <w:r w:rsidRPr="009602D0">
        <w:t xml:space="preserve">Table </w:t>
      </w:r>
      <w:r w:rsidRPr="009602D0">
        <w:rPr>
          <w:noProof/>
        </w:rPr>
        <w:t>1</w:t>
      </w:r>
      <w:r>
        <w:fldChar w:fldCharType="end"/>
      </w:r>
      <w:r w:rsidR="0099157B" w:rsidRPr="009602D0">
        <w:t xml:space="preserve"> and shown in</w:t>
      </w:r>
      <w:r w:rsidR="00042943" w:rsidRPr="009602D0">
        <w:t xml:space="preserve"> </w:t>
      </w:r>
      <w:r w:rsidR="00042943">
        <w:fldChar w:fldCharType="begin"/>
      </w:r>
      <w:r w:rsidR="00042943" w:rsidRPr="009602D0">
        <w:instrText xml:space="preserve"> REF _Ref497122317 \h </w:instrText>
      </w:r>
      <w:r w:rsidR="00042943">
        <w:fldChar w:fldCharType="separate"/>
      </w:r>
      <w:r w:rsidR="00042943" w:rsidRPr="009602D0">
        <w:t xml:space="preserve">Figure </w:t>
      </w:r>
      <w:r w:rsidR="00042943" w:rsidRPr="009602D0">
        <w:rPr>
          <w:noProof/>
        </w:rPr>
        <w:t>1</w:t>
      </w:r>
      <w:r w:rsidR="00042943">
        <w:fldChar w:fldCharType="end"/>
      </w:r>
      <w:r w:rsidRPr="009602D0">
        <w:t>.</w:t>
      </w:r>
    </w:p>
    <w:p w14:paraId="788FE0E9" w14:textId="7EC4DA09" w:rsidR="00714CD0" w:rsidRPr="00695CCC" w:rsidRDefault="00714CD0" w:rsidP="00714CD0">
      <w:pPr>
        <w:pStyle w:val="Caption"/>
        <w:keepNext/>
      </w:pPr>
      <w:bookmarkStart w:id="2" w:name="_Ref494384683"/>
      <w:r w:rsidRPr="00695CCC">
        <w:t xml:space="preserve">Table </w:t>
      </w:r>
      <w:r>
        <w:fldChar w:fldCharType="begin"/>
      </w:r>
      <w:r w:rsidRPr="00695CCC">
        <w:instrText xml:space="preserve"> SEQ Table \* ARABIC </w:instrText>
      </w:r>
      <w:r>
        <w:fldChar w:fldCharType="separate"/>
      </w:r>
      <w:r w:rsidR="006638AF">
        <w:rPr>
          <w:noProof/>
        </w:rPr>
        <w:t>1</w:t>
      </w:r>
      <w:r>
        <w:fldChar w:fldCharType="end"/>
      </w:r>
      <w:bookmarkEnd w:id="2"/>
      <w:r w:rsidRPr="00695CCC">
        <w:t>: Assumptions for latency analysis</w:t>
      </w:r>
    </w:p>
    <w:tbl>
      <w:tblPr>
        <w:tblStyle w:val="TableGrid"/>
        <w:tblW w:w="0" w:type="auto"/>
        <w:tblLook w:val="04A0" w:firstRow="1" w:lastRow="0" w:firstColumn="1" w:lastColumn="0" w:noHBand="0" w:noVBand="1"/>
      </w:tblPr>
      <w:tblGrid>
        <w:gridCol w:w="2972"/>
        <w:gridCol w:w="6657"/>
      </w:tblGrid>
      <w:tr w:rsidR="00714CD0" w14:paraId="4FE8EAC7" w14:textId="77777777" w:rsidTr="00542870">
        <w:tc>
          <w:tcPr>
            <w:tcW w:w="2972" w:type="dxa"/>
            <w:shd w:val="clear" w:color="auto" w:fill="DEEAF6" w:themeFill="accent1" w:themeFillTint="33"/>
          </w:tcPr>
          <w:p w14:paraId="42B44A66" w14:textId="77777777" w:rsidR="00714CD0" w:rsidRPr="002A1026" w:rsidRDefault="00714CD0" w:rsidP="00542870">
            <w:pPr>
              <w:keepNext/>
              <w:rPr>
                <w:b/>
              </w:rPr>
            </w:pPr>
            <w:r w:rsidRPr="002A1026">
              <w:rPr>
                <w:b/>
              </w:rPr>
              <w:t>Type</w:t>
            </w:r>
          </w:p>
        </w:tc>
        <w:tc>
          <w:tcPr>
            <w:tcW w:w="6657" w:type="dxa"/>
            <w:shd w:val="clear" w:color="auto" w:fill="DEEAF6" w:themeFill="accent1" w:themeFillTint="33"/>
          </w:tcPr>
          <w:p w14:paraId="1996F95C" w14:textId="77777777" w:rsidR="00714CD0" w:rsidRPr="002A1026" w:rsidRDefault="00714CD0" w:rsidP="00542870">
            <w:pPr>
              <w:keepNext/>
              <w:rPr>
                <w:b/>
              </w:rPr>
            </w:pPr>
            <w:r w:rsidRPr="002A1026">
              <w:rPr>
                <w:b/>
              </w:rPr>
              <w:t>Comment</w:t>
            </w:r>
          </w:p>
        </w:tc>
      </w:tr>
      <w:tr w:rsidR="00714CD0" w:rsidRPr="00393278" w14:paraId="51F5E1D4" w14:textId="77777777" w:rsidTr="00542870">
        <w:tc>
          <w:tcPr>
            <w:tcW w:w="2972" w:type="dxa"/>
          </w:tcPr>
          <w:p w14:paraId="3583C283" w14:textId="77777777" w:rsidR="00714CD0" w:rsidRDefault="00714CD0" w:rsidP="00542870">
            <w:pPr>
              <w:keepNext/>
            </w:pPr>
            <w:r w:rsidRPr="00103D98">
              <w:t>Alignment delay</w:t>
            </w:r>
            <w:r>
              <w:t xml:space="preserve">, </w:t>
            </w:r>
            <m:oMath>
              <m:sSub>
                <m:sSubPr>
                  <m:ctrlPr>
                    <w:rPr>
                      <w:rFonts w:ascii="Cambria Math" w:hAnsi="Cambria Math"/>
                      <w:i/>
                    </w:rPr>
                  </m:ctrlPr>
                </m:sSubPr>
                <m:e>
                  <m:r>
                    <w:rPr>
                      <w:rFonts w:ascii="Cambria Math" w:hAnsi="Cambria Math"/>
                    </w:rPr>
                    <m:t>T</m:t>
                  </m:r>
                </m:e>
                <m:sub>
                  <m:r>
                    <w:rPr>
                      <w:rFonts w:ascii="Cambria Math" w:hAnsi="Cambria Math"/>
                    </w:rPr>
                    <m:t>Align</m:t>
                  </m:r>
                </m:sub>
              </m:sSub>
            </m:oMath>
          </w:p>
        </w:tc>
        <w:tc>
          <w:tcPr>
            <w:tcW w:w="6657" w:type="dxa"/>
          </w:tcPr>
          <w:p w14:paraId="1AC9FCD9" w14:textId="0F6ED777" w:rsidR="00714CD0" w:rsidRPr="009602D0" w:rsidRDefault="00714CD0" w:rsidP="00542870">
            <w:pPr>
              <w:keepNext/>
            </w:pPr>
            <w:r w:rsidRPr="009602D0">
              <w:t xml:space="preserve">The alignment delay is the time after being ready to transmit until transmission can start. For SR, it is the time till the next </w:t>
            </w:r>
            <w:r w:rsidR="001129DB" w:rsidRPr="009602D0">
              <w:t>SR opportunity. For SPS, it is the time till the next configured grant.</w:t>
            </w:r>
            <w:r w:rsidR="003A4BC4" w:rsidRPr="009602D0">
              <w:t xml:space="preserve"> In both cases, w</w:t>
            </w:r>
            <w:r w:rsidRPr="009602D0">
              <w:t>e assume the worst-case latency</w:t>
            </w:r>
            <w:r w:rsidR="003A4BC4" w:rsidRPr="009602D0">
              <w:t>, i.e., it is equal to SR periodicity and SPS periodicity</w:t>
            </w:r>
            <w:r w:rsidRPr="009602D0">
              <w:t xml:space="preserve">. </w:t>
            </w:r>
            <w:r w:rsidR="00F47237" w:rsidRPr="009602D0">
              <w:t xml:space="preserve"> The SR/SPS periodicity is assumed to be the smallest possible, i.e., 1 TTI/1 sTTI.</w:t>
            </w:r>
          </w:p>
        </w:tc>
      </w:tr>
      <w:tr w:rsidR="00714CD0" w:rsidRPr="00393278" w14:paraId="05E83909" w14:textId="77777777" w:rsidTr="00542870">
        <w:tc>
          <w:tcPr>
            <w:tcW w:w="2972" w:type="dxa"/>
          </w:tcPr>
          <w:p w14:paraId="60E5696A" w14:textId="77777777" w:rsidR="00714CD0" w:rsidRDefault="00714CD0" w:rsidP="00542870">
            <w:pPr>
              <w:keepNext/>
            </w:pPr>
            <w:r>
              <w:t>UE/</w:t>
            </w:r>
            <w:r w:rsidRPr="00103D98">
              <w:t xml:space="preserve">eNB </w:t>
            </w:r>
            <w:r>
              <w:t xml:space="preserve">processing, </w:t>
            </w:r>
            <m:oMath>
              <m:sSub>
                <m:sSubPr>
                  <m:ctrlPr>
                    <w:rPr>
                      <w:rFonts w:ascii="Cambria Math" w:hAnsi="Cambria Math"/>
                      <w:i/>
                    </w:rPr>
                  </m:ctrlPr>
                </m:sSubPr>
                <m:e>
                  <m:r>
                    <w:rPr>
                      <w:rFonts w:ascii="Cambria Math" w:hAnsi="Cambria Math"/>
                    </w:rPr>
                    <m:t>T</m:t>
                  </m:r>
                </m:e>
                <m:sub>
                  <m:r>
                    <w:rPr>
                      <w:rFonts w:ascii="Cambria Math" w:hAnsi="Cambria Math"/>
                    </w:rPr>
                    <m:t>Proc</m:t>
                  </m:r>
                </m:sub>
              </m:sSub>
            </m:oMath>
          </w:p>
        </w:tc>
        <w:tc>
          <w:tcPr>
            <w:tcW w:w="6657" w:type="dxa"/>
          </w:tcPr>
          <w:p w14:paraId="5C09FAD2" w14:textId="05859D18" w:rsidR="00714CD0" w:rsidRPr="009602D0" w:rsidRDefault="00714CD0" w:rsidP="00542870">
            <w:pPr>
              <w:keepNext/>
            </w:pPr>
            <w:r w:rsidRPr="009602D0">
              <w:t>At eNB side, the delay between SR and UL grant, and between UL transmission and HARQ NACK or UL-grants, is assumed to be the same as the UE timing.  i.e</w:t>
            </w:r>
            <w:r w:rsidR="00F47237" w:rsidRPr="009602D0">
              <w:t xml:space="preserve">., </w:t>
            </w:r>
            <w:r w:rsidRPr="009602D0">
              <w:t xml:space="preserve">the time between DL data and HARQ </w:t>
            </w:r>
            <w:r w:rsidR="00F47237" w:rsidRPr="009602D0">
              <w:t xml:space="preserve">feedback, </w:t>
            </w:r>
            <w:r w:rsidRPr="009602D0">
              <w:t>and UL grant and UL data</w:t>
            </w:r>
            <w:r w:rsidR="00F47237" w:rsidRPr="009602D0">
              <w:t>.</w:t>
            </w:r>
          </w:p>
        </w:tc>
      </w:tr>
      <w:tr w:rsidR="007A7E20" w:rsidRPr="007A3207" w14:paraId="31770DBD" w14:textId="77777777" w:rsidTr="00542870">
        <w:tc>
          <w:tcPr>
            <w:tcW w:w="2972" w:type="dxa"/>
          </w:tcPr>
          <w:p w14:paraId="1FA8A981" w14:textId="03D09643" w:rsidR="007A7E20" w:rsidRDefault="007A7E20" w:rsidP="00542870">
            <w:pPr>
              <w:keepNext/>
            </w:pPr>
            <w:r>
              <w:t xml:space="preserve">Transmission delay, </w:t>
            </w:r>
            <m:oMath>
              <m:sSub>
                <m:sSubPr>
                  <m:ctrlPr>
                    <w:rPr>
                      <w:rFonts w:ascii="Cambria Math" w:hAnsi="Cambria Math"/>
                      <w:i/>
                    </w:rPr>
                  </m:ctrlPr>
                </m:sSubPr>
                <m:e>
                  <m:r>
                    <w:rPr>
                      <w:rFonts w:ascii="Cambria Math" w:hAnsi="Cambria Math"/>
                    </w:rPr>
                    <m:t>T</m:t>
                  </m:r>
                </m:e>
                <m:sub>
                  <m:r>
                    <w:rPr>
                      <w:rFonts w:ascii="Cambria Math" w:hAnsi="Cambria Math"/>
                    </w:rPr>
                    <m:t>Tx</m:t>
                  </m:r>
                </m:sub>
              </m:sSub>
            </m:oMath>
          </w:p>
        </w:tc>
        <w:tc>
          <w:tcPr>
            <w:tcW w:w="6657" w:type="dxa"/>
          </w:tcPr>
          <w:p w14:paraId="247B83AB" w14:textId="4413D0DD" w:rsidR="007A7E20" w:rsidRDefault="001F6231" w:rsidP="00542870">
            <w:pPr>
              <w:keepNext/>
            </w:pPr>
            <w:r>
              <w:t xml:space="preserve">Transmission time </w:t>
            </w:r>
          </w:p>
        </w:tc>
      </w:tr>
    </w:tbl>
    <w:p w14:paraId="4E9ECDBF" w14:textId="65372F70" w:rsidR="00714CD0" w:rsidRDefault="00714CD0" w:rsidP="002E0784"/>
    <w:p w14:paraId="3AD40132" w14:textId="32E0ECDD" w:rsidR="0099157B" w:rsidRDefault="00EF7B3E" w:rsidP="0099157B">
      <w:pPr>
        <w:keepNext/>
      </w:pPr>
      <w:r>
        <w:object w:dxaOrig="12030" w:dyaOrig="3766" w14:anchorId="23B76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51.2pt" o:ole="">
            <v:imagedata r:id="rId14" o:title=""/>
          </v:shape>
          <o:OLEObject Type="Embed" ProgID="Visio.Drawing.15" ShapeID="_x0000_i1025" DrawAspect="Content" ObjectID="_1572280210" r:id="rId15"/>
        </w:object>
      </w:r>
    </w:p>
    <w:p w14:paraId="1123D05B" w14:textId="415E861E" w:rsidR="0099157B" w:rsidRPr="009602D0" w:rsidRDefault="0099157B" w:rsidP="0099157B">
      <w:pPr>
        <w:pStyle w:val="Caption"/>
        <w:jc w:val="left"/>
      </w:pPr>
      <w:bookmarkStart w:id="3" w:name="_Ref497122317"/>
      <w:bookmarkStart w:id="4" w:name="_Ref497122313"/>
      <w:r w:rsidRPr="009602D0">
        <w:t xml:space="preserve">Figure </w:t>
      </w:r>
      <w:r w:rsidR="00053903">
        <w:fldChar w:fldCharType="begin"/>
      </w:r>
      <w:r w:rsidR="00053903" w:rsidRPr="009602D0">
        <w:instrText xml:space="preserve"> SEQ Figure \* ARABIC </w:instrText>
      </w:r>
      <w:r w:rsidR="00053903">
        <w:fldChar w:fldCharType="separate"/>
      </w:r>
      <w:r w:rsidR="005D48B3" w:rsidRPr="009602D0">
        <w:rPr>
          <w:noProof/>
        </w:rPr>
        <w:t>1</w:t>
      </w:r>
      <w:r w:rsidR="00053903">
        <w:rPr>
          <w:noProof/>
        </w:rPr>
        <w:fldChar w:fldCharType="end"/>
      </w:r>
      <w:bookmarkEnd w:id="3"/>
      <w:r w:rsidRPr="009602D0">
        <w:t xml:space="preserve"> </w:t>
      </w:r>
      <w:r w:rsidR="00042943" w:rsidRPr="009602D0">
        <w:t>Illustration of the l</w:t>
      </w:r>
      <w:r w:rsidRPr="009602D0">
        <w:t>atency</w:t>
      </w:r>
      <w:bookmarkEnd w:id="4"/>
      <w:r w:rsidRPr="009602D0">
        <w:t xml:space="preserve"> </w:t>
      </w:r>
    </w:p>
    <w:p w14:paraId="7F77A9E1" w14:textId="322F801A" w:rsidR="0047571C" w:rsidRPr="009602D0" w:rsidRDefault="002E0784" w:rsidP="0047571C">
      <w:r w:rsidRPr="009602D0">
        <w:t>Retransmission based on HARQ feedback is very spectral efficient. However, it requires the transmitting side to wait for feedback to be received, and thus the delay increases with one HARQ RTT for every retransmission.</w:t>
      </w:r>
      <w:r w:rsidR="00FC0477" w:rsidRPr="009602D0">
        <w:t xml:space="preserve"> </w:t>
      </w:r>
      <w:r w:rsidR="001B6B71" w:rsidRPr="009602D0">
        <w:t>For DL transmission with k re-transmissions and for UL SPS with k re-transmissions, the delay can be expressed as:</w:t>
      </w:r>
    </w:p>
    <w:p w14:paraId="2CBD26C2" w14:textId="320FEDF8" w:rsidR="0047571C" w:rsidRDefault="00A067E5" w:rsidP="0047571C">
      <m:oMathPara>
        <m:oMath>
          <m:sSub>
            <m:sSubPr>
              <m:ctrlPr>
                <w:rPr>
                  <w:rFonts w:ascii="Cambria Math" w:hAnsi="Cambria Math"/>
                  <w:i/>
                </w:rPr>
              </m:ctrlPr>
            </m:sSubPr>
            <m:e>
              <m:r>
                <w:rPr>
                  <w:rFonts w:ascii="Cambria Math" w:hAnsi="Cambria Math"/>
                </w:rPr>
                <m:t>T</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rPr>
            <m:t>+</m:t>
          </m:r>
          <m:sSub>
            <m:sSubPr>
              <m:ctrlPr>
                <w:rPr>
                  <w:rFonts w:ascii="Cambria Math" w:hAnsi="Cambria Math"/>
                  <w:i/>
                </w:rPr>
              </m:ctrlPr>
            </m:sSubPr>
            <m:e>
              <m:r>
                <w:rPr>
                  <w:rFonts w:ascii="Cambria Math" w:hAnsi="Cambria Math"/>
                </w:rPr>
                <m:t>(1+2k)T</m:t>
              </m:r>
            </m:e>
            <m:sub>
              <m:r>
                <w:rPr>
                  <w:rFonts w:ascii="Cambria Math" w:hAnsi="Cambria Math"/>
                </w:rPr>
                <m:t>Tx</m:t>
              </m:r>
            </m:sub>
          </m:sSub>
          <m:r>
            <w:rPr>
              <w:rFonts w:ascii="Cambria Math" w:hAnsi="Cambria Math"/>
            </w:rPr>
            <m:t>+ 2k</m:t>
          </m:r>
          <m:sSub>
            <m:sSubPr>
              <m:ctrlPr>
                <w:rPr>
                  <w:rFonts w:ascii="Cambria Math" w:hAnsi="Cambria Math"/>
                  <w:i/>
                </w:rPr>
              </m:ctrlPr>
            </m:sSubPr>
            <m:e>
              <m:r>
                <w:rPr>
                  <w:rFonts w:ascii="Cambria Math" w:hAnsi="Cambria Math"/>
                </w:rPr>
                <m:t>T</m:t>
              </m:r>
            </m:e>
            <m:sub>
              <m:r>
                <w:rPr>
                  <w:rFonts w:ascii="Cambria Math" w:hAnsi="Cambria Math"/>
                </w:rPr>
                <m:t>Proc</m:t>
              </m:r>
            </m:sub>
          </m:sSub>
        </m:oMath>
      </m:oMathPara>
    </w:p>
    <w:p w14:paraId="770350A3" w14:textId="2BEA4F53" w:rsidR="001F6231" w:rsidRPr="009602D0" w:rsidRDefault="001F6231" w:rsidP="001F6231">
      <w:r w:rsidRPr="009602D0">
        <w:t xml:space="preserve">For UL </w:t>
      </w:r>
      <w:r w:rsidR="00BA58BB" w:rsidRPr="009602D0">
        <w:t xml:space="preserve">SR </w:t>
      </w:r>
      <w:r w:rsidRPr="009602D0">
        <w:t xml:space="preserve">with k re-transmissions, </w:t>
      </w:r>
      <w:r w:rsidR="001B6B71" w:rsidRPr="009602D0">
        <w:t>there is an extra time for SR/UL-grant step, and so the delay is</w:t>
      </w:r>
      <w:r w:rsidRPr="009602D0">
        <w:t>:</w:t>
      </w:r>
    </w:p>
    <w:p w14:paraId="55397C38" w14:textId="59CBF8C5" w:rsidR="001F6231" w:rsidRPr="00D529D7" w:rsidRDefault="00A067E5" w:rsidP="001F6231">
      <m:oMathPara>
        <m:oMath>
          <m:sSub>
            <m:sSubPr>
              <m:ctrlPr>
                <w:rPr>
                  <w:rFonts w:ascii="Cambria Math" w:hAnsi="Cambria Math"/>
                  <w:i/>
                </w:rPr>
              </m:ctrlPr>
            </m:sSubPr>
            <m:e>
              <m:r>
                <w:rPr>
                  <w:rFonts w:ascii="Cambria Math" w:hAnsi="Cambria Math"/>
                </w:rPr>
                <m:t>T</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Tx</m:t>
              </m:r>
            </m:sub>
          </m:sSub>
          <m:r>
            <w:rPr>
              <w:rFonts w:ascii="Cambria Math" w:hAnsi="Cambria Math"/>
            </w:rPr>
            <m:t xml:space="preserve">+2 </m:t>
          </m:r>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rPr>
            <m:t>+</m:t>
          </m:r>
          <m:sSub>
            <m:sSubPr>
              <m:ctrlPr>
                <w:rPr>
                  <w:rFonts w:ascii="Cambria Math" w:hAnsi="Cambria Math"/>
                  <w:i/>
                </w:rPr>
              </m:ctrlPr>
            </m:sSubPr>
            <m:e>
              <m:r>
                <w:rPr>
                  <w:rFonts w:ascii="Cambria Math" w:hAnsi="Cambria Math"/>
                </w:rPr>
                <m:t>(1+2k)T</m:t>
              </m:r>
            </m:e>
            <m:sub>
              <m:r>
                <w:rPr>
                  <w:rFonts w:ascii="Cambria Math" w:hAnsi="Cambria Math"/>
                </w:rPr>
                <m:t>Tx</m:t>
              </m:r>
            </m:sub>
          </m:sSub>
          <m:r>
            <w:rPr>
              <w:rFonts w:ascii="Cambria Math" w:hAnsi="Cambria Math"/>
            </w:rPr>
            <m:t>+ 2k</m:t>
          </m:r>
          <m:sSub>
            <m:sSubPr>
              <m:ctrlPr>
                <w:rPr>
                  <w:rFonts w:ascii="Cambria Math" w:hAnsi="Cambria Math"/>
                  <w:i/>
                </w:rPr>
              </m:ctrlPr>
            </m:sSubPr>
            <m:e>
              <m:r>
                <w:rPr>
                  <w:rFonts w:ascii="Cambria Math" w:hAnsi="Cambria Math"/>
                </w:rPr>
                <m:t>T</m:t>
              </m:r>
            </m:e>
            <m:sub>
              <m:r>
                <w:rPr>
                  <w:rFonts w:ascii="Cambria Math" w:hAnsi="Cambria Math"/>
                </w:rPr>
                <m:t>Proc</m:t>
              </m:r>
            </m:sub>
          </m:sSub>
        </m:oMath>
      </m:oMathPara>
    </w:p>
    <w:p w14:paraId="0113947B" w14:textId="0386228D" w:rsidR="00D529D7" w:rsidRDefault="00D529D7" w:rsidP="001F6231"/>
    <w:p w14:paraId="078ABA89" w14:textId="539CF7F0" w:rsidR="0072337D" w:rsidRDefault="00D529D7" w:rsidP="00D529D7">
      <w:r w:rsidRPr="009602D0">
        <w:t xml:space="preserve">An alternative to HARQ-based retransmission is “automatic” retransmission or repetitions. Since these do not require feedback they can be executed back-to-back without any further delay. </w:t>
      </w:r>
      <w:r w:rsidR="00FC0477" w:rsidRPr="009602D0">
        <w:t xml:space="preserve"> </w:t>
      </w:r>
      <w:r w:rsidR="00EF7B3E" w:rsidRPr="009602D0">
        <w:t xml:space="preserve">In NR, it has been agreed that for an UL transmission scheme with dynamic grant or without dynamic grant (i.e., configured SPS-grant), K repetitions including initial transmission for the same transport block are supported. </w:t>
      </w:r>
      <w:r w:rsidR="0065304F" w:rsidRPr="009602D0">
        <w:t xml:space="preserve"> </w:t>
      </w:r>
      <w:r w:rsidR="00432FF3">
        <w:t>See the following figure as an example.</w:t>
      </w:r>
    </w:p>
    <w:p w14:paraId="57EF9137" w14:textId="03D0355E" w:rsidR="0072337D" w:rsidRDefault="0072337D" w:rsidP="0072337D">
      <w:pPr>
        <w:keepNext/>
        <w:jc w:val="center"/>
      </w:pPr>
      <w:r>
        <w:object w:dxaOrig="6435" w:dyaOrig="3301" w14:anchorId="1D027F09">
          <v:shape id="_x0000_i1026" type="#_x0000_t75" style="width:324pt;height:165.6pt" o:ole="">
            <v:imagedata r:id="rId16" o:title=""/>
          </v:shape>
          <o:OLEObject Type="Embed" ProgID="Visio.Drawing.15" ShapeID="_x0000_i1026" DrawAspect="Content" ObjectID="_1572280211" r:id="rId17"/>
        </w:object>
      </w:r>
    </w:p>
    <w:p w14:paraId="1EBE556E" w14:textId="251E1E6B" w:rsidR="0072337D" w:rsidRPr="009602D0" w:rsidRDefault="0072337D" w:rsidP="0072337D">
      <w:pPr>
        <w:pStyle w:val="Caption"/>
        <w:jc w:val="left"/>
      </w:pPr>
      <w:r w:rsidRPr="009602D0">
        <w:t xml:space="preserve">Figure </w:t>
      </w:r>
      <w:r w:rsidR="00053903">
        <w:fldChar w:fldCharType="begin"/>
      </w:r>
      <w:r w:rsidR="00053903" w:rsidRPr="009602D0">
        <w:instrText xml:space="preserve"> SEQ Figure \* ARABIC </w:instrText>
      </w:r>
      <w:r w:rsidR="00053903">
        <w:fldChar w:fldCharType="separate"/>
      </w:r>
      <w:r w:rsidR="005D48B3" w:rsidRPr="009602D0">
        <w:rPr>
          <w:noProof/>
        </w:rPr>
        <w:t>2</w:t>
      </w:r>
      <w:r w:rsidR="00053903">
        <w:rPr>
          <w:noProof/>
        </w:rPr>
        <w:fldChar w:fldCharType="end"/>
      </w:r>
      <w:r w:rsidRPr="009602D0">
        <w:t xml:space="preserve"> Illustration of latency with repetition</w:t>
      </w:r>
    </w:p>
    <w:p w14:paraId="61AFC756" w14:textId="0DA4D4F7" w:rsidR="00D529D7" w:rsidRPr="009602D0" w:rsidRDefault="00D529D7" w:rsidP="00D529D7">
      <w:r w:rsidRPr="009602D0">
        <w:t>For DL transmission with k repetitions and for UL SPS with k repetitions, the delay can be expressed as:</w:t>
      </w:r>
    </w:p>
    <w:p w14:paraId="2F7F230F" w14:textId="77777777" w:rsidR="00D529D7" w:rsidRDefault="00A067E5" w:rsidP="00D529D7">
      <m:oMathPara>
        <m:oMath>
          <m:sSub>
            <m:sSubPr>
              <m:ctrlPr>
                <w:rPr>
                  <w:rFonts w:ascii="Cambria Math" w:hAnsi="Cambria Math"/>
                  <w:i/>
                </w:rPr>
              </m:ctrlPr>
            </m:sSubPr>
            <m:e>
              <m:r>
                <w:rPr>
                  <w:rFonts w:ascii="Cambria Math" w:hAnsi="Cambria Math"/>
                </w:rPr>
                <m:t>T</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rPr>
            <m:t>+</m:t>
          </m:r>
          <m:sSub>
            <m:sSubPr>
              <m:ctrlPr>
                <w:rPr>
                  <w:rFonts w:ascii="Cambria Math" w:hAnsi="Cambria Math"/>
                  <w:i/>
                </w:rPr>
              </m:ctrlPr>
            </m:sSubPr>
            <m:e>
              <m:r>
                <w:rPr>
                  <w:rFonts w:ascii="Cambria Math" w:hAnsi="Cambria Math"/>
                </w:rPr>
                <m:t>(1+k)T</m:t>
              </m:r>
            </m:e>
            <m:sub>
              <m:r>
                <w:rPr>
                  <w:rFonts w:ascii="Cambria Math" w:hAnsi="Cambria Math"/>
                </w:rPr>
                <m:t>Tx</m:t>
              </m:r>
            </m:sub>
          </m:sSub>
        </m:oMath>
      </m:oMathPara>
    </w:p>
    <w:p w14:paraId="3B70B0BE" w14:textId="77777777" w:rsidR="00D529D7" w:rsidRPr="009602D0" w:rsidRDefault="00D529D7" w:rsidP="00D529D7">
      <w:r w:rsidRPr="009602D0">
        <w:t>For UL SR with k repetitions, there is an extra time for SR/UL-grant step, and so the delay is:</w:t>
      </w:r>
    </w:p>
    <w:p w14:paraId="6D394F00" w14:textId="77777777" w:rsidR="00D529D7" w:rsidRDefault="00A067E5" w:rsidP="00D529D7">
      <m:oMathPara>
        <m:oMath>
          <m:sSub>
            <m:sSubPr>
              <m:ctrlPr>
                <w:rPr>
                  <w:rFonts w:ascii="Cambria Math" w:hAnsi="Cambria Math"/>
                  <w:i/>
                </w:rPr>
              </m:ctrlPr>
            </m:sSubPr>
            <m:e>
              <m:r>
                <w:rPr>
                  <w:rFonts w:ascii="Cambria Math" w:hAnsi="Cambria Math"/>
                </w:rPr>
                <m:t>T</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Tx</m:t>
              </m:r>
            </m:sub>
          </m:sSub>
          <m:r>
            <w:rPr>
              <w:rFonts w:ascii="Cambria Math" w:hAnsi="Cambria Math"/>
            </w:rPr>
            <m:t xml:space="preserve">+2 </m:t>
          </m:r>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rPr>
            <m:t>+</m:t>
          </m:r>
          <m:sSub>
            <m:sSubPr>
              <m:ctrlPr>
                <w:rPr>
                  <w:rFonts w:ascii="Cambria Math" w:hAnsi="Cambria Math"/>
                  <w:i/>
                </w:rPr>
              </m:ctrlPr>
            </m:sSubPr>
            <m:e>
              <m:r>
                <w:rPr>
                  <w:rFonts w:ascii="Cambria Math" w:hAnsi="Cambria Math"/>
                </w:rPr>
                <m:t>kT</m:t>
              </m:r>
            </m:e>
            <m:sub>
              <m:r>
                <w:rPr>
                  <w:rFonts w:ascii="Cambria Math" w:hAnsi="Cambria Math"/>
                </w:rPr>
                <m:t>Tx</m:t>
              </m:r>
            </m:sub>
          </m:sSub>
        </m:oMath>
      </m:oMathPara>
    </w:p>
    <w:p w14:paraId="55ED56EC" w14:textId="0B1C4387" w:rsidR="006638AF" w:rsidRPr="009602D0" w:rsidRDefault="006638AF" w:rsidP="006638AF">
      <w:pPr>
        <w:pStyle w:val="Caption"/>
        <w:keepNext/>
      </w:pPr>
      <w:r w:rsidRPr="009602D0">
        <w:t xml:space="preserve">Table </w:t>
      </w:r>
      <w:r w:rsidR="00053903">
        <w:fldChar w:fldCharType="begin"/>
      </w:r>
      <w:r w:rsidR="00053903" w:rsidRPr="009602D0">
        <w:instrText xml:space="preserve"> SEQ Table \* ARABIC </w:instrText>
      </w:r>
      <w:r w:rsidR="00053903">
        <w:fldChar w:fldCharType="separate"/>
      </w:r>
      <w:r w:rsidRPr="009602D0">
        <w:rPr>
          <w:noProof/>
        </w:rPr>
        <w:t>2</w:t>
      </w:r>
      <w:r w:rsidR="00053903">
        <w:rPr>
          <w:noProof/>
        </w:rPr>
        <w:fldChar w:fldCharType="end"/>
      </w:r>
      <w:r w:rsidRPr="009602D0">
        <w:rPr>
          <w:noProof/>
        </w:rPr>
        <w:t xml:space="preserve">  one-way latency </w:t>
      </w:r>
      <w:r w:rsidR="00BA5D72" w:rsidRPr="009602D0">
        <w:rPr>
          <w:noProof/>
        </w:rPr>
        <w:t xml:space="preserve">(ms) </w:t>
      </w:r>
      <w:r w:rsidRPr="009602D0">
        <w:rPr>
          <w:noProof/>
        </w:rPr>
        <w:t>for data transmission with HARQ-based retransmission</w:t>
      </w:r>
    </w:p>
    <w:tbl>
      <w:tblPr>
        <w:tblStyle w:val="GridTable1Light"/>
        <w:tblW w:w="0" w:type="auto"/>
        <w:tblLook w:val="04A0" w:firstRow="1" w:lastRow="0" w:firstColumn="1" w:lastColumn="0" w:noHBand="0" w:noVBand="1"/>
      </w:tblPr>
      <w:tblGrid>
        <w:gridCol w:w="1555"/>
        <w:gridCol w:w="1654"/>
        <w:gridCol w:w="897"/>
        <w:gridCol w:w="1843"/>
        <w:gridCol w:w="1843"/>
        <w:gridCol w:w="1837"/>
      </w:tblGrid>
      <w:tr w:rsidR="001B6B71" w14:paraId="77B288AF" w14:textId="77777777" w:rsidTr="00FC04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bottom w:val="single" w:sz="4" w:space="0" w:color="auto"/>
            </w:tcBorders>
            <w:shd w:val="clear" w:color="auto" w:fill="BDD6EE" w:themeFill="accent1" w:themeFillTint="66"/>
          </w:tcPr>
          <w:p w14:paraId="0ADA2BB8" w14:textId="77777777" w:rsidR="001B6B71" w:rsidRDefault="001B6B71" w:rsidP="00542870">
            <w:pPr>
              <w:keepNext/>
            </w:pPr>
            <w:r>
              <w:t>Latency (ms)</w:t>
            </w:r>
          </w:p>
        </w:tc>
        <w:tc>
          <w:tcPr>
            <w:tcW w:w="1654" w:type="dxa"/>
            <w:tcBorders>
              <w:bottom w:val="single" w:sz="4" w:space="0" w:color="auto"/>
            </w:tcBorders>
            <w:shd w:val="clear" w:color="auto" w:fill="BDD6EE" w:themeFill="accent1" w:themeFillTint="66"/>
          </w:tcPr>
          <w:p w14:paraId="6ECBE338" w14:textId="77777777" w:rsidR="001B6B71" w:rsidRPr="00FC0477" w:rsidRDefault="001B6B71" w:rsidP="00542870">
            <w:pPr>
              <w:keepNext/>
              <w:cnfStyle w:val="100000000000" w:firstRow="1" w:lastRow="0" w:firstColumn="0" w:lastColumn="0" w:oddVBand="0" w:evenVBand="0" w:oddHBand="0" w:evenHBand="0" w:firstRowFirstColumn="0" w:firstRowLastColumn="0" w:lastRowFirstColumn="0" w:lastRowLastColumn="0"/>
            </w:pPr>
            <w:r w:rsidRPr="00FC0477">
              <w:t>HARQ</w:t>
            </w:r>
          </w:p>
        </w:tc>
        <w:tc>
          <w:tcPr>
            <w:tcW w:w="897" w:type="dxa"/>
            <w:tcBorders>
              <w:bottom w:val="single" w:sz="4" w:space="0" w:color="auto"/>
            </w:tcBorders>
            <w:shd w:val="clear" w:color="auto" w:fill="BDD6EE" w:themeFill="accent1" w:themeFillTint="66"/>
          </w:tcPr>
          <w:p w14:paraId="1ED8D016" w14:textId="532DABF1" w:rsidR="001B6B71" w:rsidRPr="00FC0477" w:rsidRDefault="001B6B71" w:rsidP="00542870">
            <w:pPr>
              <w:keepNext/>
              <w:jc w:val="center"/>
              <w:cnfStyle w:val="100000000000" w:firstRow="1" w:lastRow="0" w:firstColumn="0" w:lastColumn="0" w:oddVBand="0" w:evenVBand="0" w:oddHBand="0" w:evenHBand="0" w:firstRowFirstColumn="0" w:firstRowLastColumn="0" w:lastRowFirstColumn="0" w:lastRowLastColumn="0"/>
            </w:pPr>
            <w:r w:rsidRPr="00FC0477">
              <w:t>Rel-14</w:t>
            </w:r>
            <w:r w:rsidR="00B96AD3">
              <w:t xml:space="preserve"> (n+4)</w:t>
            </w:r>
          </w:p>
        </w:tc>
        <w:tc>
          <w:tcPr>
            <w:tcW w:w="1843" w:type="dxa"/>
            <w:tcBorders>
              <w:bottom w:val="single" w:sz="4" w:space="0" w:color="auto"/>
            </w:tcBorders>
            <w:shd w:val="clear" w:color="auto" w:fill="BDD6EE" w:themeFill="accent1" w:themeFillTint="66"/>
          </w:tcPr>
          <w:p w14:paraId="7EB38F77" w14:textId="77777777" w:rsidR="001B6B71" w:rsidRPr="00FC0477" w:rsidRDefault="001B6B71" w:rsidP="00542870">
            <w:pPr>
              <w:keepNext/>
              <w:jc w:val="center"/>
              <w:cnfStyle w:val="100000000000" w:firstRow="1" w:lastRow="0" w:firstColumn="0" w:lastColumn="0" w:oddVBand="0" w:evenVBand="0" w:oddHBand="0" w:evenHBand="0" w:firstRowFirstColumn="0" w:firstRowLastColumn="0" w:lastRowFirstColumn="0" w:lastRowLastColumn="0"/>
            </w:pPr>
            <w:r w:rsidRPr="00FC0477">
              <w:t>Rel-15</w:t>
            </w:r>
            <w:r w:rsidRPr="00FC0477">
              <w:br/>
              <w:t>Reduced processing (n+3)</w:t>
            </w:r>
          </w:p>
        </w:tc>
        <w:tc>
          <w:tcPr>
            <w:tcW w:w="1843" w:type="dxa"/>
            <w:tcBorders>
              <w:bottom w:val="single" w:sz="4" w:space="0" w:color="auto"/>
            </w:tcBorders>
            <w:shd w:val="clear" w:color="auto" w:fill="BDD6EE" w:themeFill="accent1" w:themeFillTint="66"/>
          </w:tcPr>
          <w:p w14:paraId="4993C044" w14:textId="550ED28B" w:rsidR="00C970F4" w:rsidRPr="00FC0477" w:rsidRDefault="001B6B71" w:rsidP="00C970F4">
            <w:pPr>
              <w:keepNext/>
              <w:jc w:val="center"/>
              <w:cnfStyle w:val="100000000000" w:firstRow="1" w:lastRow="0" w:firstColumn="0" w:lastColumn="0" w:oddVBand="0" w:evenVBand="0" w:oddHBand="0" w:evenHBand="0" w:firstRowFirstColumn="0" w:firstRowLastColumn="0" w:lastRowFirstColumn="0" w:lastRowLastColumn="0"/>
            </w:pPr>
            <w:r w:rsidRPr="00FC0477">
              <w:t>Rel-15</w:t>
            </w:r>
            <w:r w:rsidRPr="00FC0477">
              <w:br/>
              <w:t>7-symbol sTTI</w:t>
            </w:r>
            <w:r w:rsidR="00C970F4" w:rsidRPr="00FC0477">
              <w:t xml:space="preserve"> processing (n+4)</w:t>
            </w:r>
          </w:p>
        </w:tc>
        <w:tc>
          <w:tcPr>
            <w:tcW w:w="1837" w:type="dxa"/>
            <w:tcBorders>
              <w:bottom w:val="single" w:sz="4" w:space="0" w:color="auto"/>
            </w:tcBorders>
            <w:shd w:val="clear" w:color="auto" w:fill="BDD6EE" w:themeFill="accent1" w:themeFillTint="66"/>
          </w:tcPr>
          <w:p w14:paraId="4443CA3E" w14:textId="595724A2" w:rsidR="001B6B71" w:rsidRPr="00FC0477" w:rsidRDefault="001B6B71" w:rsidP="00542870">
            <w:pPr>
              <w:keepNext/>
              <w:jc w:val="center"/>
              <w:cnfStyle w:val="100000000000" w:firstRow="1" w:lastRow="0" w:firstColumn="0" w:lastColumn="0" w:oddVBand="0" w:evenVBand="0" w:oddHBand="0" w:evenHBand="0" w:firstRowFirstColumn="0" w:firstRowLastColumn="0" w:lastRowFirstColumn="0" w:lastRowLastColumn="0"/>
            </w:pPr>
            <w:r w:rsidRPr="00FC0477">
              <w:t>Rel-15</w:t>
            </w:r>
            <w:r w:rsidRPr="00FC0477">
              <w:br/>
              <w:t>2/3-symbol sTTI</w:t>
            </w:r>
            <w:r w:rsidR="00C970F4" w:rsidRPr="00FC0477">
              <w:t xml:space="preserve"> processing (n+4)</w:t>
            </w:r>
            <w:r w:rsidR="00B74EDF" w:rsidRPr="00FC0477">
              <w:t xml:space="preserve"> </w:t>
            </w:r>
          </w:p>
        </w:tc>
      </w:tr>
      <w:tr w:rsidR="001B6B71" w:rsidRPr="00393278" w14:paraId="28514B18" w14:textId="77777777" w:rsidTr="00320A8A">
        <w:tc>
          <w:tcPr>
            <w:cnfStyle w:val="001000000000" w:firstRow="0" w:lastRow="0" w:firstColumn="1" w:lastColumn="0" w:oddVBand="0" w:evenVBand="0" w:oddHBand="0" w:evenHBand="0" w:firstRowFirstColumn="0" w:firstRowLastColumn="0" w:lastRowFirstColumn="0" w:lastRowLastColumn="0"/>
            <w:tcW w:w="1555" w:type="dxa"/>
            <w:vMerge w:val="restart"/>
            <w:tcBorders>
              <w:top w:val="single" w:sz="4" w:space="0" w:color="auto"/>
              <w:left w:val="single" w:sz="4" w:space="0" w:color="auto"/>
              <w:bottom w:val="single" w:sz="4" w:space="0" w:color="auto"/>
              <w:right w:val="single" w:sz="4" w:space="0" w:color="auto"/>
            </w:tcBorders>
          </w:tcPr>
          <w:p w14:paraId="1AC03520" w14:textId="593D475D" w:rsidR="001B6B71" w:rsidRPr="00C46AB8" w:rsidRDefault="005F0CA8" w:rsidP="00542870">
            <w:pPr>
              <w:keepNext/>
              <w:rPr>
                <w:b w:val="0"/>
              </w:rPr>
            </w:pPr>
            <w:r>
              <w:rPr>
                <w:b w:val="0"/>
              </w:rPr>
              <w:t>DL/UL SPS</w:t>
            </w:r>
          </w:p>
          <w:p w14:paraId="5AC2C93E" w14:textId="77777777" w:rsidR="001B6B71" w:rsidRPr="00C46AB8" w:rsidRDefault="001B6B71" w:rsidP="00542870">
            <w:pPr>
              <w:keepNext/>
              <w:rPr>
                <w:b w:val="0"/>
              </w:rPr>
            </w:pPr>
          </w:p>
          <w:p w14:paraId="7DAF2756" w14:textId="77777777" w:rsidR="001B6B71" w:rsidRPr="00C46AB8" w:rsidRDefault="001B6B71" w:rsidP="00542870">
            <w:pPr>
              <w:keepNext/>
              <w:rPr>
                <w:b w:val="0"/>
              </w:rPr>
            </w:pPr>
          </w:p>
          <w:p w14:paraId="438509F3" w14:textId="77777777" w:rsidR="001B6B71" w:rsidRPr="00C46AB8" w:rsidRDefault="001B6B71" w:rsidP="00542870">
            <w:pPr>
              <w:keepNext/>
              <w:rPr>
                <w:b w:val="0"/>
              </w:rPr>
            </w:pPr>
          </w:p>
        </w:tc>
        <w:tc>
          <w:tcPr>
            <w:tcW w:w="1654" w:type="dxa"/>
            <w:tcBorders>
              <w:top w:val="single" w:sz="4" w:space="0" w:color="auto"/>
              <w:left w:val="single" w:sz="4" w:space="0" w:color="auto"/>
              <w:bottom w:val="single" w:sz="4" w:space="0" w:color="auto"/>
              <w:right w:val="single" w:sz="4" w:space="0" w:color="auto"/>
            </w:tcBorders>
          </w:tcPr>
          <w:p w14:paraId="61DB84EB" w14:textId="3BB78EC9" w:rsidR="001B6B71" w:rsidRDefault="001B6B71" w:rsidP="00542870">
            <w:pPr>
              <w:keepNext/>
              <w:cnfStyle w:val="000000000000" w:firstRow="0" w:lastRow="0" w:firstColumn="0" w:lastColumn="0" w:oddVBand="0" w:evenVBand="0" w:oddHBand="0" w:evenHBand="0" w:firstRowFirstColumn="0" w:firstRowLastColumn="0" w:lastRowFirstColumn="0" w:lastRowLastColumn="0"/>
            </w:pPr>
            <w:r>
              <w:t>1</w:t>
            </w:r>
            <w:r w:rsidRPr="00353D9D">
              <w:rPr>
                <w:vertAlign w:val="superscript"/>
              </w:rPr>
              <w:t>st</w:t>
            </w:r>
            <w:r>
              <w:t xml:space="preserve"> t</w:t>
            </w:r>
            <w:r w:rsidR="00623AD3">
              <w:t>x (0 re-tx)</w:t>
            </w:r>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tcPr>
          <w:p w14:paraId="3D871CD0" w14:textId="079138DD" w:rsidR="001B6B71" w:rsidRPr="00320A8A" w:rsidRDefault="005F0CA8" w:rsidP="00542870">
            <w:pPr>
              <w:keepNext/>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369318E" w14:textId="05FA0816" w:rsidR="001B6B71" w:rsidRPr="00320A8A" w:rsidRDefault="005F0CA8" w:rsidP="00542870">
            <w:pPr>
              <w:keepNext/>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59ECDD4" w14:textId="3F29E03E" w:rsidR="001B6B71" w:rsidRPr="00320A8A" w:rsidRDefault="00C970F4" w:rsidP="00542870">
            <w:pPr>
              <w:keepNext/>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1</w:t>
            </w:r>
          </w:p>
        </w:tc>
        <w:tc>
          <w:tcPr>
            <w:tcW w:w="1837" w:type="dxa"/>
            <w:tcBorders>
              <w:top w:val="single" w:sz="4" w:space="0" w:color="auto"/>
              <w:left w:val="single" w:sz="4" w:space="0" w:color="auto"/>
              <w:bottom w:val="single" w:sz="4" w:space="0" w:color="auto"/>
              <w:right w:val="single" w:sz="4" w:space="0" w:color="auto"/>
            </w:tcBorders>
            <w:shd w:val="clear" w:color="auto" w:fill="FFFFFF" w:themeFill="background1"/>
          </w:tcPr>
          <w:p w14:paraId="7C78B8BD" w14:textId="77777777" w:rsidR="00803086" w:rsidRPr="00320A8A" w:rsidRDefault="00B74EDF" w:rsidP="00542870">
            <w:pPr>
              <w:keepNext/>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0.43</w:t>
            </w:r>
          </w:p>
          <w:p w14:paraId="684B3586" w14:textId="745AA200" w:rsidR="001B6B71" w:rsidRPr="00320A8A" w:rsidRDefault="007226D8" w:rsidP="00542870">
            <w:pPr>
              <w:keepNext/>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sz w:val="16"/>
              </w:rPr>
              <w:t>assumes a 3 symbol T</w:t>
            </w:r>
            <w:r w:rsidRPr="00320A8A">
              <w:rPr>
                <w:color w:val="00B050"/>
                <w:sz w:val="16"/>
                <w:vertAlign w:val="subscript"/>
              </w:rPr>
              <w:t>ALIGN</w:t>
            </w:r>
            <w:r w:rsidRPr="00320A8A">
              <w:rPr>
                <w:color w:val="00B050"/>
                <w:sz w:val="16"/>
              </w:rPr>
              <w:t xml:space="preserve"> + 3 symbol sTTI</w:t>
            </w:r>
          </w:p>
        </w:tc>
      </w:tr>
      <w:tr w:rsidR="001B6B71" w14:paraId="611B1D19" w14:textId="77777777" w:rsidTr="00320A8A">
        <w:tc>
          <w:tcPr>
            <w:cnfStyle w:val="001000000000" w:firstRow="0" w:lastRow="0" w:firstColumn="1" w:lastColumn="0" w:oddVBand="0" w:evenVBand="0" w:oddHBand="0" w:evenHBand="0" w:firstRowFirstColumn="0" w:firstRowLastColumn="0" w:lastRowFirstColumn="0" w:lastRowLastColumn="0"/>
            <w:tcW w:w="1555" w:type="dxa"/>
            <w:vMerge/>
            <w:tcBorders>
              <w:top w:val="single" w:sz="4" w:space="0" w:color="auto"/>
              <w:left w:val="single" w:sz="4" w:space="0" w:color="auto"/>
              <w:bottom w:val="single" w:sz="4" w:space="0" w:color="auto"/>
              <w:right w:val="single" w:sz="4" w:space="0" w:color="auto"/>
            </w:tcBorders>
          </w:tcPr>
          <w:p w14:paraId="51BAA365" w14:textId="77777777" w:rsidR="001B6B71" w:rsidRPr="009602D0" w:rsidRDefault="001B6B71" w:rsidP="00542870">
            <w:pPr>
              <w:keepNext/>
              <w:rPr>
                <w:b w:val="0"/>
              </w:rPr>
            </w:pPr>
          </w:p>
        </w:tc>
        <w:tc>
          <w:tcPr>
            <w:tcW w:w="1654" w:type="dxa"/>
            <w:tcBorders>
              <w:top w:val="single" w:sz="4" w:space="0" w:color="auto"/>
              <w:left w:val="single" w:sz="4" w:space="0" w:color="auto"/>
              <w:bottom w:val="single" w:sz="4" w:space="0" w:color="auto"/>
              <w:right w:val="single" w:sz="4" w:space="0" w:color="auto"/>
            </w:tcBorders>
          </w:tcPr>
          <w:p w14:paraId="001B4511" w14:textId="7EE6BB58" w:rsidR="001B6B71" w:rsidRDefault="001B6B71" w:rsidP="00542870">
            <w:pPr>
              <w:keepNext/>
              <w:cnfStyle w:val="000000000000" w:firstRow="0" w:lastRow="0" w:firstColumn="0" w:lastColumn="0" w:oddVBand="0" w:evenVBand="0" w:oddHBand="0" w:evenHBand="0" w:firstRowFirstColumn="0" w:firstRowLastColumn="0" w:lastRowFirstColumn="0" w:lastRowLastColumn="0"/>
            </w:pPr>
            <w:r>
              <w:t>1 re</w:t>
            </w:r>
            <w:r w:rsidR="00623AD3">
              <w:t>-</w:t>
            </w:r>
            <w:r>
              <w:t>tx</w:t>
            </w:r>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tcPr>
          <w:p w14:paraId="31355BD1" w14:textId="6EB9E07B" w:rsidR="001B6B71" w:rsidRPr="00320A8A" w:rsidRDefault="001B6B71" w:rsidP="00542870">
            <w:pPr>
              <w:keepNext/>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1</w:t>
            </w:r>
            <w:r w:rsidR="005F0CA8" w:rsidRPr="00320A8A">
              <w:rPr>
                <w:color w:val="00B050"/>
              </w:rPr>
              <w:t>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7103512" w14:textId="6A8AB8BD" w:rsidR="001B6B71" w:rsidRPr="00320A8A" w:rsidRDefault="005F0CA8" w:rsidP="00542870">
            <w:pPr>
              <w:keepNext/>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8</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0DB16" w14:textId="4A4E7F20" w:rsidR="001B6B71" w:rsidRPr="00320A8A" w:rsidRDefault="00BF40E4" w:rsidP="00542870">
            <w:pPr>
              <w:keepNext/>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 xml:space="preserve">5 </w:t>
            </w:r>
          </w:p>
        </w:tc>
        <w:tc>
          <w:tcPr>
            <w:tcW w:w="1837" w:type="dxa"/>
            <w:tcBorders>
              <w:top w:val="single" w:sz="4" w:space="0" w:color="auto"/>
              <w:left w:val="single" w:sz="4" w:space="0" w:color="auto"/>
              <w:bottom w:val="single" w:sz="4" w:space="0" w:color="auto"/>
              <w:right w:val="single" w:sz="4" w:space="0" w:color="auto"/>
            </w:tcBorders>
            <w:shd w:val="clear" w:color="auto" w:fill="FFFFFF" w:themeFill="background1"/>
          </w:tcPr>
          <w:p w14:paraId="2D78B8EC" w14:textId="757758B9" w:rsidR="00803086" w:rsidRPr="00320A8A" w:rsidRDefault="00803086" w:rsidP="00542870">
            <w:pPr>
              <w:keepNext/>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0.43+</w:t>
            </w:r>
            <w:r w:rsidR="00FB050E" w:rsidRPr="00320A8A">
              <w:rPr>
                <w:color w:val="00B050"/>
              </w:rPr>
              <w:t>1.5=1.93</w:t>
            </w:r>
          </w:p>
          <w:p w14:paraId="2E71DC3F" w14:textId="385D5052" w:rsidR="001B6B71" w:rsidRPr="00320A8A" w:rsidRDefault="00803086" w:rsidP="00542870">
            <w:pPr>
              <w:keepNext/>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sz w:val="16"/>
              </w:rPr>
              <w:t xml:space="preserve">assumes </w:t>
            </w:r>
            <w:r w:rsidR="00B17672" w:rsidRPr="00320A8A">
              <w:rPr>
                <w:color w:val="00B050"/>
                <w:sz w:val="16"/>
              </w:rPr>
              <w:t xml:space="preserve">RTT </w:t>
            </w:r>
            <w:r w:rsidRPr="00320A8A">
              <w:rPr>
                <w:color w:val="00B050"/>
                <w:sz w:val="16"/>
              </w:rPr>
              <w:t xml:space="preserve">8 sTTI </w:t>
            </w:r>
            <w:r w:rsidR="00E13B62" w:rsidRPr="00320A8A">
              <w:rPr>
                <w:color w:val="00B050"/>
                <w:sz w:val="16"/>
              </w:rPr>
              <w:t>= 21 symbols</w:t>
            </w:r>
          </w:p>
        </w:tc>
      </w:tr>
      <w:tr w:rsidR="001B6B71" w14:paraId="171E0D0A" w14:textId="77777777" w:rsidTr="00320A8A">
        <w:tc>
          <w:tcPr>
            <w:cnfStyle w:val="001000000000" w:firstRow="0" w:lastRow="0" w:firstColumn="1" w:lastColumn="0" w:oddVBand="0" w:evenVBand="0" w:oddHBand="0" w:evenHBand="0" w:firstRowFirstColumn="0" w:firstRowLastColumn="0" w:lastRowFirstColumn="0" w:lastRowLastColumn="0"/>
            <w:tcW w:w="1555" w:type="dxa"/>
            <w:vMerge/>
            <w:tcBorders>
              <w:top w:val="single" w:sz="4" w:space="0" w:color="auto"/>
              <w:left w:val="single" w:sz="4" w:space="0" w:color="auto"/>
              <w:bottom w:val="single" w:sz="4" w:space="0" w:color="auto"/>
              <w:right w:val="single" w:sz="4" w:space="0" w:color="auto"/>
            </w:tcBorders>
          </w:tcPr>
          <w:p w14:paraId="68383B78" w14:textId="77777777" w:rsidR="001B6B71" w:rsidRPr="00C46AB8" w:rsidRDefault="001B6B71" w:rsidP="00542870">
            <w:pPr>
              <w:keepNext/>
              <w:rPr>
                <w:b w:val="0"/>
              </w:rPr>
            </w:pPr>
          </w:p>
        </w:tc>
        <w:tc>
          <w:tcPr>
            <w:tcW w:w="1654" w:type="dxa"/>
            <w:tcBorders>
              <w:top w:val="single" w:sz="4" w:space="0" w:color="auto"/>
              <w:left w:val="single" w:sz="4" w:space="0" w:color="auto"/>
              <w:bottom w:val="single" w:sz="4" w:space="0" w:color="auto"/>
              <w:right w:val="single" w:sz="4" w:space="0" w:color="auto"/>
            </w:tcBorders>
          </w:tcPr>
          <w:p w14:paraId="504E604E" w14:textId="77B78145" w:rsidR="001B6B71" w:rsidRDefault="001B6B71" w:rsidP="00542870">
            <w:pPr>
              <w:keepNext/>
              <w:cnfStyle w:val="000000000000" w:firstRow="0" w:lastRow="0" w:firstColumn="0" w:lastColumn="0" w:oddVBand="0" w:evenVBand="0" w:oddHBand="0" w:evenHBand="0" w:firstRowFirstColumn="0" w:firstRowLastColumn="0" w:lastRowFirstColumn="0" w:lastRowLastColumn="0"/>
            </w:pPr>
            <w:r>
              <w:t>2 re</w:t>
            </w:r>
            <w:r w:rsidR="00623AD3">
              <w:t>-</w:t>
            </w:r>
            <w:r>
              <w:t>tx</w:t>
            </w:r>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tcPr>
          <w:p w14:paraId="69D177E2" w14:textId="79638362" w:rsidR="001B6B71" w:rsidRPr="00320A8A" w:rsidRDefault="005F0CA8" w:rsidP="00542870">
            <w:pPr>
              <w:keepNext/>
              <w:jc w:val="center"/>
              <w:cnfStyle w:val="000000000000" w:firstRow="0" w:lastRow="0" w:firstColumn="0" w:lastColumn="0" w:oddVBand="0" w:evenVBand="0" w:oddHBand="0" w:evenHBand="0" w:firstRowFirstColumn="0" w:firstRowLastColumn="0" w:lastRowFirstColumn="0" w:lastRowLastColumn="0"/>
              <w:rPr>
                <w:color w:val="FF0000"/>
              </w:rPr>
            </w:pPr>
            <w:r w:rsidRPr="00320A8A">
              <w:rPr>
                <w:color w:val="FF0000"/>
              </w:rPr>
              <w:t>18</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3F11A5B" w14:textId="1C4FCA22" w:rsidR="001B6B71" w:rsidRPr="00320A8A" w:rsidRDefault="001B6B71" w:rsidP="00542870">
            <w:pPr>
              <w:keepNext/>
              <w:jc w:val="center"/>
              <w:cnfStyle w:val="000000000000" w:firstRow="0" w:lastRow="0" w:firstColumn="0" w:lastColumn="0" w:oddVBand="0" w:evenVBand="0" w:oddHBand="0" w:evenHBand="0" w:firstRowFirstColumn="0" w:firstRowLastColumn="0" w:lastRowFirstColumn="0" w:lastRowLastColumn="0"/>
              <w:rPr>
                <w:color w:val="FF0000"/>
              </w:rPr>
            </w:pPr>
            <w:r w:rsidRPr="00320A8A">
              <w:rPr>
                <w:color w:val="FF0000"/>
              </w:rPr>
              <w:t>1</w:t>
            </w:r>
            <w:r w:rsidR="005F0CA8" w:rsidRPr="00320A8A">
              <w:rPr>
                <w:color w:val="FF0000"/>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8CD532" w14:textId="7DBA53E0" w:rsidR="001B6B71" w:rsidRPr="00320A8A" w:rsidRDefault="00C970F4" w:rsidP="00542870">
            <w:pPr>
              <w:keepNext/>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9</w:t>
            </w:r>
          </w:p>
        </w:tc>
        <w:tc>
          <w:tcPr>
            <w:tcW w:w="1837" w:type="dxa"/>
            <w:tcBorders>
              <w:top w:val="single" w:sz="4" w:space="0" w:color="auto"/>
              <w:left w:val="single" w:sz="4" w:space="0" w:color="auto"/>
              <w:bottom w:val="single" w:sz="4" w:space="0" w:color="auto"/>
              <w:right w:val="single" w:sz="4" w:space="0" w:color="auto"/>
            </w:tcBorders>
            <w:shd w:val="clear" w:color="auto" w:fill="FFFFFF" w:themeFill="background1"/>
          </w:tcPr>
          <w:p w14:paraId="7CDBCB95" w14:textId="3CF25F87" w:rsidR="001B6B71" w:rsidRPr="00320A8A" w:rsidRDefault="00FB050E" w:rsidP="00C067B6">
            <w:pPr>
              <w:keepNext/>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3.43</w:t>
            </w:r>
          </w:p>
        </w:tc>
      </w:tr>
      <w:tr w:rsidR="001B6B71" w14:paraId="36138F9A" w14:textId="77777777" w:rsidTr="00320A8A">
        <w:tc>
          <w:tcPr>
            <w:cnfStyle w:val="001000000000" w:firstRow="0" w:lastRow="0" w:firstColumn="1" w:lastColumn="0" w:oddVBand="0" w:evenVBand="0" w:oddHBand="0" w:evenHBand="0" w:firstRowFirstColumn="0" w:firstRowLastColumn="0" w:lastRowFirstColumn="0" w:lastRowLastColumn="0"/>
            <w:tcW w:w="1555" w:type="dxa"/>
            <w:vMerge/>
            <w:tcBorders>
              <w:top w:val="single" w:sz="4" w:space="0" w:color="auto"/>
              <w:left w:val="single" w:sz="4" w:space="0" w:color="auto"/>
              <w:bottom w:val="single" w:sz="4" w:space="0" w:color="auto"/>
              <w:right w:val="single" w:sz="4" w:space="0" w:color="auto"/>
            </w:tcBorders>
          </w:tcPr>
          <w:p w14:paraId="76E7007C" w14:textId="77777777" w:rsidR="001B6B71" w:rsidRPr="00C46AB8" w:rsidRDefault="001B6B71" w:rsidP="00542870">
            <w:pPr>
              <w:rPr>
                <w:b w:val="0"/>
              </w:rPr>
            </w:pPr>
          </w:p>
        </w:tc>
        <w:tc>
          <w:tcPr>
            <w:tcW w:w="1654" w:type="dxa"/>
            <w:tcBorders>
              <w:top w:val="single" w:sz="4" w:space="0" w:color="auto"/>
              <w:left w:val="single" w:sz="4" w:space="0" w:color="auto"/>
              <w:bottom w:val="single" w:sz="4" w:space="0" w:color="auto"/>
              <w:right w:val="single" w:sz="4" w:space="0" w:color="auto"/>
            </w:tcBorders>
          </w:tcPr>
          <w:p w14:paraId="170A9CAB" w14:textId="31A71571" w:rsidR="001B6B71" w:rsidRDefault="001B6B71" w:rsidP="00542870">
            <w:pPr>
              <w:cnfStyle w:val="000000000000" w:firstRow="0" w:lastRow="0" w:firstColumn="0" w:lastColumn="0" w:oddVBand="0" w:evenVBand="0" w:oddHBand="0" w:evenHBand="0" w:firstRowFirstColumn="0" w:firstRowLastColumn="0" w:lastRowFirstColumn="0" w:lastRowLastColumn="0"/>
            </w:pPr>
            <w:r>
              <w:t>3 re</w:t>
            </w:r>
            <w:r w:rsidR="00623AD3">
              <w:t>-</w:t>
            </w:r>
            <w:r>
              <w:t>tx</w:t>
            </w:r>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tcPr>
          <w:p w14:paraId="0D291D46" w14:textId="2BEB20AD" w:rsidR="001B6B71" w:rsidRPr="00320A8A" w:rsidRDefault="001B6B71" w:rsidP="00542870">
            <w:pPr>
              <w:jc w:val="center"/>
              <w:cnfStyle w:val="000000000000" w:firstRow="0" w:lastRow="0" w:firstColumn="0" w:lastColumn="0" w:oddVBand="0" w:evenVBand="0" w:oddHBand="0" w:evenHBand="0" w:firstRowFirstColumn="0" w:firstRowLastColumn="0" w:lastRowFirstColumn="0" w:lastRowLastColumn="0"/>
              <w:rPr>
                <w:color w:val="FF0000"/>
              </w:rPr>
            </w:pPr>
            <w:r w:rsidRPr="00320A8A">
              <w:rPr>
                <w:color w:val="FF0000"/>
              </w:rPr>
              <w:t>2</w:t>
            </w:r>
            <w:r w:rsidR="005F0CA8" w:rsidRPr="00320A8A">
              <w:rPr>
                <w:color w:val="FF0000"/>
              </w:rPr>
              <w:t>6</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D54AF0A" w14:textId="673CEDF1" w:rsidR="001B6B71" w:rsidRPr="00320A8A" w:rsidRDefault="001B6B71" w:rsidP="00542870">
            <w:pPr>
              <w:jc w:val="center"/>
              <w:cnfStyle w:val="000000000000" w:firstRow="0" w:lastRow="0" w:firstColumn="0" w:lastColumn="0" w:oddVBand="0" w:evenVBand="0" w:oddHBand="0" w:evenHBand="0" w:firstRowFirstColumn="0" w:firstRowLastColumn="0" w:lastRowFirstColumn="0" w:lastRowLastColumn="0"/>
              <w:rPr>
                <w:color w:val="FF0000"/>
              </w:rPr>
            </w:pPr>
            <w:r w:rsidRPr="00320A8A">
              <w:rPr>
                <w:color w:val="FF0000"/>
              </w:rPr>
              <w:t>2</w:t>
            </w:r>
            <w:r w:rsidR="005F0CA8" w:rsidRPr="00320A8A">
              <w:rPr>
                <w:color w:val="FF0000"/>
              </w:rPr>
              <w:t>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4CBFDB5" w14:textId="26BC5161" w:rsidR="001B6B71" w:rsidRPr="00320A8A" w:rsidRDefault="00C970F4" w:rsidP="00542870">
            <w:pPr>
              <w:jc w:val="center"/>
              <w:cnfStyle w:val="000000000000" w:firstRow="0" w:lastRow="0" w:firstColumn="0" w:lastColumn="0" w:oddVBand="0" w:evenVBand="0" w:oddHBand="0" w:evenHBand="0" w:firstRowFirstColumn="0" w:firstRowLastColumn="0" w:lastRowFirstColumn="0" w:lastRowLastColumn="0"/>
              <w:rPr>
                <w:color w:val="FF0000"/>
              </w:rPr>
            </w:pPr>
            <w:r w:rsidRPr="00320A8A">
              <w:rPr>
                <w:color w:val="FF0000"/>
              </w:rPr>
              <w:t>13</w:t>
            </w:r>
          </w:p>
        </w:tc>
        <w:tc>
          <w:tcPr>
            <w:tcW w:w="1837" w:type="dxa"/>
            <w:tcBorders>
              <w:top w:val="single" w:sz="4" w:space="0" w:color="auto"/>
              <w:left w:val="single" w:sz="4" w:space="0" w:color="auto"/>
              <w:bottom w:val="single" w:sz="4" w:space="0" w:color="auto"/>
              <w:right w:val="single" w:sz="4" w:space="0" w:color="auto"/>
            </w:tcBorders>
            <w:shd w:val="clear" w:color="auto" w:fill="FFFFFF" w:themeFill="background1"/>
          </w:tcPr>
          <w:p w14:paraId="10D0D1F6" w14:textId="3864256F" w:rsidR="001B6B71" w:rsidRPr="001D13FC" w:rsidRDefault="00FB050E" w:rsidP="00542870">
            <w:pPr>
              <w:jc w:val="center"/>
              <w:cnfStyle w:val="000000000000" w:firstRow="0" w:lastRow="0" w:firstColumn="0" w:lastColumn="0" w:oddVBand="0" w:evenVBand="0" w:oddHBand="0" w:evenHBand="0" w:firstRowFirstColumn="0" w:firstRowLastColumn="0" w:lastRowFirstColumn="0" w:lastRowLastColumn="0"/>
            </w:pPr>
            <w:r w:rsidRPr="00320A8A">
              <w:rPr>
                <w:color w:val="00B050"/>
              </w:rPr>
              <w:t>4.93</w:t>
            </w:r>
          </w:p>
        </w:tc>
      </w:tr>
      <w:tr w:rsidR="002E639D" w14:paraId="05EB42C3" w14:textId="77777777" w:rsidTr="00320A8A">
        <w:tc>
          <w:tcPr>
            <w:cnfStyle w:val="001000000000" w:firstRow="0" w:lastRow="0" w:firstColumn="1" w:lastColumn="0" w:oddVBand="0" w:evenVBand="0" w:oddHBand="0" w:evenHBand="0" w:firstRowFirstColumn="0" w:firstRowLastColumn="0" w:lastRowFirstColumn="0" w:lastRowLastColumn="0"/>
            <w:tcW w:w="1555" w:type="dxa"/>
            <w:vMerge w:val="restart"/>
            <w:tcBorders>
              <w:top w:val="single" w:sz="4" w:space="0" w:color="auto"/>
              <w:left w:val="single" w:sz="4" w:space="0" w:color="auto"/>
              <w:bottom w:val="single" w:sz="4" w:space="0" w:color="auto"/>
              <w:right w:val="single" w:sz="4" w:space="0" w:color="auto"/>
            </w:tcBorders>
          </w:tcPr>
          <w:p w14:paraId="09361B0D" w14:textId="1EB60F34" w:rsidR="002E639D" w:rsidRPr="00C46AB8" w:rsidRDefault="002E639D" w:rsidP="002E639D">
            <w:pPr>
              <w:rPr>
                <w:b w:val="0"/>
              </w:rPr>
            </w:pPr>
            <w:r>
              <w:rPr>
                <w:b w:val="0"/>
              </w:rPr>
              <w:t xml:space="preserve">UL SR </w:t>
            </w:r>
          </w:p>
        </w:tc>
        <w:tc>
          <w:tcPr>
            <w:tcW w:w="1654" w:type="dxa"/>
            <w:tcBorders>
              <w:top w:val="single" w:sz="4" w:space="0" w:color="auto"/>
              <w:left w:val="single" w:sz="4" w:space="0" w:color="auto"/>
              <w:bottom w:val="single" w:sz="4" w:space="0" w:color="auto"/>
              <w:right w:val="single" w:sz="4" w:space="0" w:color="auto"/>
            </w:tcBorders>
          </w:tcPr>
          <w:p w14:paraId="7BB884DB" w14:textId="2CEC7BFB" w:rsidR="002E639D" w:rsidRDefault="002E639D" w:rsidP="002E639D">
            <w:pPr>
              <w:cnfStyle w:val="000000000000" w:firstRow="0" w:lastRow="0" w:firstColumn="0" w:lastColumn="0" w:oddVBand="0" w:evenVBand="0" w:oddHBand="0" w:evenHBand="0" w:firstRowFirstColumn="0" w:firstRowLastColumn="0" w:lastRowFirstColumn="0" w:lastRowLastColumn="0"/>
            </w:pPr>
            <w:r>
              <w:t>1</w:t>
            </w:r>
            <w:r w:rsidRPr="00353D9D">
              <w:rPr>
                <w:vertAlign w:val="superscript"/>
              </w:rPr>
              <w:t>st</w:t>
            </w:r>
            <w:r>
              <w:t xml:space="preserve"> tx (0 re-tx)</w:t>
            </w:r>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tcPr>
          <w:p w14:paraId="70CDBC2B" w14:textId="075D2979" w:rsidR="002E639D" w:rsidRPr="00320A8A" w:rsidRDefault="002E639D" w:rsidP="002E639D">
            <w:pPr>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10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FB8AC25" w14:textId="1C0CBFE8" w:rsidR="002E639D" w:rsidRPr="00320A8A" w:rsidRDefault="002E639D" w:rsidP="002E639D">
            <w:pPr>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8</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B0B7EC" w14:textId="302ADC8E" w:rsidR="002E639D" w:rsidRPr="00320A8A" w:rsidRDefault="002E639D" w:rsidP="002E639D">
            <w:pPr>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5</w:t>
            </w:r>
          </w:p>
        </w:tc>
        <w:tc>
          <w:tcPr>
            <w:tcW w:w="1837" w:type="dxa"/>
            <w:tcBorders>
              <w:top w:val="single" w:sz="4" w:space="0" w:color="auto"/>
              <w:left w:val="single" w:sz="4" w:space="0" w:color="auto"/>
              <w:bottom w:val="single" w:sz="4" w:space="0" w:color="auto"/>
              <w:right w:val="single" w:sz="4" w:space="0" w:color="auto"/>
            </w:tcBorders>
            <w:shd w:val="clear" w:color="auto" w:fill="FFFFFF" w:themeFill="background1"/>
          </w:tcPr>
          <w:p w14:paraId="388CA037" w14:textId="6924E184" w:rsidR="002E639D" w:rsidRPr="00320A8A" w:rsidRDefault="00B17672" w:rsidP="002E639D">
            <w:pPr>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1.93</w:t>
            </w:r>
          </w:p>
        </w:tc>
      </w:tr>
      <w:tr w:rsidR="002E639D" w14:paraId="334D023D" w14:textId="77777777" w:rsidTr="00320A8A">
        <w:tc>
          <w:tcPr>
            <w:cnfStyle w:val="001000000000" w:firstRow="0" w:lastRow="0" w:firstColumn="1" w:lastColumn="0" w:oddVBand="0" w:evenVBand="0" w:oddHBand="0" w:evenHBand="0" w:firstRowFirstColumn="0" w:firstRowLastColumn="0" w:lastRowFirstColumn="0" w:lastRowLastColumn="0"/>
            <w:tcW w:w="1555" w:type="dxa"/>
            <w:vMerge/>
            <w:tcBorders>
              <w:top w:val="single" w:sz="4" w:space="0" w:color="auto"/>
              <w:left w:val="single" w:sz="4" w:space="0" w:color="auto"/>
              <w:bottom w:val="single" w:sz="4" w:space="0" w:color="auto"/>
              <w:right w:val="single" w:sz="4" w:space="0" w:color="auto"/>
            </w:tcBorders>
          </w:tcPr>
          <w:p w14:paraId="7E1FD68F" w14:textId="77777777" w:rsidR="002E639D" w:rsidRDefault="002E639D" w:rsidP="002E639D">
            <w:pPr>
              <w:keepNext/>
              <w:rPr>
                <w:b w:val="0"/>
              </w:rPr>
            </w:pPr>
          </w:p>
        </w:tc>
        <w:tc>
          <w:tcPr>
            <w:tcW w:w="1654" w:type="dxa"/>
            <w:tcBorders>
              <w:top w:val="single" w:sz="4" w:space="0" w:color="auto"/>
              <w:left w:val="single" w:sz="4" w:space="0" w:color="auto"/>
              <w:bottom w:val="single" w:sz="4" w:space="0" w:color="auto"/>
              <w:right w:val="single" w:sz="4" w:space="0" w:color="auto"/>
            </w:tcBorders>
          </w:tcPr>
          <w:p w14:paraId="267720D7" w14:textId="2C5BB0BC" w:rsidR="002E639D" w:rsidRDefault="002E639D" w:rsidP="002E639D">
            <w:pPr>
              <w:cnfStyle w:val="000000000000" w:firstRow="0" w:lastRow="0" w:firstColumn="0" w:lastColumn="0" w:oddVBand="0" w:evenVBand="0" w:oddHBand="0" w:evenHBand="0" w:firstRowFirstColumn="0" w:firstRowLastColumn="0" w:lastRowFirstColumn="0" w:lastRowLastColumn="0"/>
            </w:pPr>
            <w:r>
              <w:t>1 re-tx</w:t>
            </w:r>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tcPr>
          <w:p w14:paraId="4333995E" w14:textId="5497D637" w:rsidR="002E639D" w:rsidRPr="00320A8A" w:rsidRDefault="002E639D" w:rsidP="002E639D">
            <w:pPr>
              <w:jc w:val="center"/>
              <w:cnfStyle w:val="000000000000" w:firstRow="0" w:lastRow="0" w:firstColumn="0" w:lastColumn="0" w:oddVBand="0" w:evenVBand="0" w:oddHBand="0" w:evenHBand="0" w:firstRowFirstColumn="0" w:firstRowLastColumn="0" w:lastRowFirstColumn="0" w:lastRowLastColumn="0"/>
              <w:rPr>
                <w:color w:val="FF0000"/>
              </w:rPr>
            </w:pPr>
            <w:r w:rsidRPr="00320A8A">
              <w:rPr>
                <w:color w:val="FF0000"/>
              </w:rPr>
              <w:t>18</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D8F8D02" w14:textId="6001E57A" w:rsidR="002E639D" w:rsidRPr="00320A8A" w:rsidRDefault="002E639D" w:rsidP="002E639D">
            <w:pPr>
              <w:jc w:val="center"/>
              <w:cnfStyle w:val="000000000000" w:firstRow="0" w:lastRow="0" w:firstColumn="0" w:lastColumn="0" w:oddVBand="0" w:evenVBand="0" w:oddHBand="0" w:evenHBand="0" w:firstRowFirstColumn="0" w:firstRowLastColumn="0" w:lastRowFirstColumn="0" w:lastRowLastColumn="0"/>
              <w:rPr>
                <w:color w:val="FF0000"/>
              </w:rPr>
            </w:pPr>
            <w:r w:rsidRPr="00320A8A">
              <w:rPr>
                <w:color w:val="FF0000"/>
              </w:rPr>
              <w:t>14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72141BE" w14:textId="43CD6FEF" w:rsidR="002E639D" w:rsidRPr="00320A8A" w:rsidRDefault="002E639D" w:rsidP="002E639D">
            <w:pPr>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9</w:t>
            </w:r>
          </w:p>
        </w:tc>
        <w:tc>
          <w:tcPr>
            <w:tcW w:w="1837" w:type="dxa"/>
            <w:tcBorders>
              <w:top w:val="single" w:sz="4" w:space="0" w:color="auto"/>
              <w:left w:val="single" w:sz="4" w:space="0" w:color="auto"/>
              <w:bottom w:val="single" w:sz="4" w:space="0" w:color="auto"/>
              <w:right w:val="single" w:sz="4" w:space="0" w:color="auto"/>
            </w:tcBorders>
            <w:shd w:val="clear" w:color="auto" w:fill="FFFFFF" w:themeFill="background1"/>
          </w:tcPr>
          <w:p w14:paraId="51E402D2" w14:textId="575481E6" w:rsidR="002E639D" w:rsidRPr="00320A8A" w:rsidRDefault="00B17672" w:rsidP="002E639D">
            <w:pPr>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3.43</w:t>
            </w:r>
          </w:p>
        </w:tc>
      </w:tr>
      <w:tr w:rsidR="002E639D" w14:paraId="0FB01287" w14:textId="77777777" w:rsidTr="00320A8A">
        <w:tc>
          <w:tcPr>
            <w:cnfStyle w:val="001000000000" w:firstRow="0" w:lastRow="0" w:firstColumn="1" w:lastColumn="0" w:oddVBand="0" w:evenVBand="0" w:oddHBand="0" w:evenHBand="0" w:firstRowFirstColumn="0" w:firstRowLastColumn="0" w:lastRowFirstColumn="0" w:lastRowLastColumn="0"/>
            <w:tcW w:w="1555" w:type="dxa"/>
            <w:vMerge/>
            <w:tcBorders>
              <w:top w:val="single" w:sz="4" w:space="0" w:color="auto"/>
              <w:left w:val="single" w:sz="4" w:space="0" w:color="auto"/>
              <w:bottom w:val="single" w:sz="4" w:space="0" w:color="auto"/>
              <w:right w:val="single" w:sz="4" w:space="0" w:color="auto"/>
            </w:tcBorders>
          </w:tcPr>
          <w:p w14:paraId="3F426B85" w14:textId="77777777" w:rsidR="002E639D" w:rsidRDefault="002E639D" w:rsidP="002E639D">
            <w:pPr>
              <w:keepNext/>
              <w:rPr>
                <w:b w:val="0"/>
              </w:rPr>
            </w:pPr>
          </w:p>
        </w:tc>
        <w:tc>
          <w:tcPr>
            <w:tcW w:w="1654" w:type="dxa"/>
            <w:tcBorders>
              <w:top w:val="single" w:sz="4" w:space="0" w:color="auto"/>
              <w:left w:val="single" w:sz="4" w:space="0" w:color="auto"/>
              <w:bottom w:val="single" w:sz="4" w:space="0" w:color="auto"/>
              <w:right w:val="single" w:sz="4" w:space="0" w:color="auto"/>
            </w:tcBorders>
          </w:tcPr>
          <w:p w14:paraId="7223A98D" w14:textId="70C36EB3" w:rsidR="002E639D" w:rsidRDefault="002E639D" w:rsidP="002E639D">
            <w:pPr>
              <w:cnfStyle w:val="000000000000" w:firstRow="0" w:lastRow="0" w:firstColumn="0" w:lastColumn="0" w:oddVBand="0" w:evenVBand="0" w:oddHBand="0" w:evenHBand="0" w:firstRowFirstColumn="0" w:firstRowLastColumn="0" w:lastRowFirstColumn="0" w:lastRowLastColumn="0"/>
            </w:pPr>
            <w:r>
              <w:t>2 re-tx</w:t>
            </w:r>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tcPr>
          <w:p w14:paraId="5D2C7710" w14:textId="147AC8EF" w:rsidR="002E639D" w:rsidRPr="00320A8A" w:rsidRDefault="002E639D" w:rsidP="002E639D">
            <w:pPr>
              <w:jc w:val="center"/>
              <w:cnfStyle w:val="000000000000" w:firstRow="0" w:lastRow="0" w:firstColumn="0" w:lastColumn="0" w:oddVBand="0" w:evenVBand="0" w:oddHBand="0" w:evenHBand="0" w:firstRowFirstColumn="0" w:firstRowLastColumn="0" w:lastRowFirstColumn="0" w:lastRowLastColumn="0"/>
              <w:rPr>
                <w:color w:val="FF0000"/>
              </w:rPr>
            </w:pPr>
            <w:r w:rsidRPr="00320A8A">
              <w:rPr>
                <w:color w:val="FF0000"/>
              </w:rPr>
              <w:t>26</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DE08FEF" w14:textId="457B2EB3" w:rsidR="002E639D" w:rsidRPr="00320A8A" w:rsidRDefault="002E639D" w:rsidP="002E639D">
            <w:pPr>
              <w:jc w:val="center"/>
              <w:cnfStyle w:val="000000000000" w:firstRow="0" w:lastRow="0" w:firstColumn="0" w:lastColumn="0" w:oddVBand="0" w:evenVBand="0" w:oddHBand="0" w:evenHBand="0" w:firstRowFirstColumn="0" w:firstRowLastColumn="0" w:lastRowFirstColumn="0" w:lastRowLastColumn="0"/>
              <w:rPr>
                <w:color w:val="FF0000"/>
              </w:rPr>
            </w:pPr>
            <w:r w:rsidRPr="00320A8A">
              <w:rPr>
                <w:color w:val="FF0000"/>
              </w:rPr>
              <w:t>20</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AFE859C" w14:textId="21BB5382" w:rsidR="002E639D" w:rsidRPr="00320A8A" w:rsidRDefault="002E639D" w:rsidP="002E639D">
            <w:pPr>
              <w:jc w:val="center"/>
              <w:cnfStyle w:val="000000000000" w:firstRow="0" w:lastRow="0" w:firstColumn="0" w:lastColumn="0" w:oddVBand="0" w:evenVBand="0" w:oddHBand="0" w:evenHBand="0" w:firstRowFirstColumn="0" w:firstRowLastColumn="0" w:lastRowFirstColumn="0" w:lastRowLastColumn="0"/>
              <w:rPr>
                <w:color w:val="FF0000"/>
              </w:rPr>
            </w:pPr>
            <w:r w:rsidRPr="00320A8A">
              <w:rPr>
                <w:color w:val="FF0000"/>
              </w:rPr>
              <w:t>13</w:t>
            </w:r>
          </w:p>
        </w:tc>
        <w:tc>
          <w:tcPr>
            <w:tcW w:w="1837" w:type="dxa"/>
            <w:tcBorders>
              <w:top w:val="single" w:sz="4" w:space="0" w:color="auto"/>
              <w:left w:val="single" w:sz="4" w:space="0" w:color="auto"/>
              <w:bottom w:val="single" w:sz="4" w:space="0" w:color="auto"/>
              <w:right w:val="single" w:sz="4" w:space="0" w:color="auto"/>
            </w:tcBorders>
            <w:shd w:val="clear" w:color="auto" w:fill="FFFFFF" w:themeFill="background1"/>
          </w:tcPr>
          <w:p w14:paraId="11589DF2" w14:textId="6B3DA710" w:rsidR="002E639D" w:rsidRPr="00320A8A" w:rsidRDefault="00B17672" w:rsidP="002E639D">
            <w:pPr>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4.93</w:t>
            </w:r>
          </w:p>
        </w:tc>
      </w:tr>
      <w:tr w:rsidR="002E639D" w14:paraId="57406A08" w14:textId="77777777" w:rsidTr="00320A8A">
        <w:tc>
          <w:tcPr>
            <w:cnfStyle w:val="001000000000" w:firstRow="0" w:lastRow="0" w:firstColumn="1" w:lastColumn="0" w:oddVBand="0" w:evenVBand="0" w:oddHBand="0" w:evenHBand="0" w:firstRowFirstColumn="0" w:firstRowLastColumn="0" w:lastRowFirstColumn="0" w:lastRowLastColumn="0"/>
            <w:tcW w:w="1555" w:type="dxa"/>
            <w:vMerge/>
            <w:tcBorders>
              <w:top w:val="single" w:sz="4" w:space="0" w:color="auto"/>
              <w:left w:val="single" w:sz="4" w:space="0" w:color="auto"/>
              <w:bottom w:val="single" w:sz="4" w:space="0" w:color="auto"/>
              <w:right w:val="single" w:sz="4" w:space="0" w:color="auto"/>
            </w:tcBorders>
          </w:tcPr>
          <w:p w14:paraId="05BA14DC" w14:textId="77777777" w:rsidR="002E639D" w:rsidRDefault="002E639D" w:rsidP="002E639D">
            <w:pPr>
              <w:keepNext/>
              <w:rPr>
                <w:b w:val="0"/>
              </w:rPr>
            </w:pPr>
          </w:p>
        </w:tc>
        <w:tc>
          <w:tcPr>
            <w:tcW w:w="1654" w:type="dxa"/>
            <w:tcBorders>
              <w:top w:val="single" w:sz="4" w:space="0" w:color="auto"/>
              <w:left w:val="single" w:sz="4" w:space="0" w:color="auto"/>
              <w:bottom w:val="single" w:sz="4" w:space="0" w:color="auto"/>
              <w:right w:val="single" w:sz="4" w:space="0" w:color="auto"/>
            </w:tcBorders>
          </w:tcPr>
          <w:p w14:paraId="4EBEF085" w14:textId="5D308B86" w:rsidR="002E639D" w:rsidRDefault="002E639D" w:rsidP="002E639D">
            <w:pPr>
              <w:cnfStyle w:val="000000000000" w:firstRow="0" w:lastRow="0" w:firstColumn="0" w:lastColumn="0" w:oddVBand="0" w:evenVBand="0" w:oddHBand="0" w:evenHBand="0" w:firstRowFirstColumn="0" w:firstRowLastColumn="0" w:lastRowFirstColumn="0" w:lastRowLastColumn="0"/>
            </w:pPr>
            <w:r>
              <w:t>3 re-tx</w:t>
            </w:r>
          </w:p>
        </w:tc>
        <w:tc>
          <w:tcPr>
            <w:tcW w:w="897" w:type="dxa"/>
            <w:tcBorders>
              <w:top w:val="single" w:sz="4" w:space="0" w:color="auto"/>
              <w:left w:val="single" w:sz="4" w:space="0" w:color="auto"/>
              <w:bottom w:val="single" w:sz="4" w:space="0" w:color="auto"/>
              <w:right w:val="single" w:sz="4" w:space="0" w:color="auto"/>
            </w:tcBorders>
            <w:shd w:val="clear" w:color="auto" w:fill="FFFFFF" w:themeFill="background1"/>
          </w:tcPr>
          <w:p w14:paraId="0E1E0BCA" w14:textId="2A656C9F" w:rsidR="002E639D" w:rsidRPr="00320A8A" w:rsidRDefault="002E639D" w:rsidP="002E639D">
            <w:pPr>
              <w:jc w:val="center"/>
              <w:cnfStyle w:val="000000000000" w:firstRow="0" w:lastRow="0" w:firstColumn="0" w:lastColumn="0" w:oddVBand="0" w:evenVBand="0" w:oddHBand="0" w:evenHBand="0" w:firstRowFirstColumn="0" w:firstRowLastColumn="0" w:lastRowFirstColumn="0" w:lastRowLastColumn="0"/>
              <w:rPr>
                <w:color w:val="FF0000"/>
              </w:rPr>
            </w:pPr>
            <w:r w:rsidRPr="00320A8A">
              <w:rPr>
                <w:color w:val="FF0000"/>
              </w:rPr>
              <w:t>32</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1B70652" w14:textId="1004DA8B" w:rsidR="002E639D" w:rsidRPr="00320A8A" w:rsidRDefault="002E639D" w:rsidP="002E639D">
            <w:pPr>
              <w:jc w:val="center"/>
              <w:cnfStyle w:val="000000000000" w:firstRow="0" w:lastRow="0" w:firstColumn="0" w:lastColumn="0" w:oddVBand="0" w:evenVBand="0" w:oddHBand="0" w:evenHBand="0" w:firstRowFirstColumn="0" w:firstRowLastColumn="0" w:lastRowFirstColumn="0" w:lastRowLastColumn="0"/>
              <w:rPr>
                <w:color w:val="FF0000"/>
              </w:rPr>
            </w:pPr>
            <w:r w:rsidRPr="00320A8A">
              <w:rPr>
                <w:color w:val="FF0000"/>
              </w:rPr>
              <w:t>26</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57A4BA2" w14:textId="686C92EB" w:rsidR="002E639D" w:rsidRPr="00320A8A" w:rsidRDefault="002D613A" w:rsidP="002E639D">
            <w:pPr>
              <w:jc w:val="center"/>
              <w:cnfStyle w:val="000000000000" w:firstRow="0" w:lastRow="0" w:firstColumn="0" w:lastColumn="0" w:oddVBand="0" w:evenVBand="0" w:oddHBand="0" w:evenHBand="0" w:firstRowFirstColumn="0" w:firstRowLastColumn="0" w:lastRowFirstColumn="0" w:lastRowLastColumn="0"/>
              <w:rPr>
                <w:color w:val="FF0000"/>
              </w:rPr>
            </w:pPr>
            <w:r w:rsidRPr="00320A8A">
              <w:rPr>
                <w:color w:val="FF0000"/>
              </w:rPr>
              <w:t>17</w:t>
            </w:r>
          </w:p>
        </w:tc>
        <w:tc>
          <w:tcPr>
            <w:tcW w:w="1837" w:type="dxa"/>
            <w:tcBorders>
              <w:top w:val="single" w:sz="4" w:space="0" w:color="auto"/>
              <w:left w:val="single" w:sz="4" w:space="0" w:color="auto"/>
              <w:bottom w:val="single" w:sz="4" w:space="0" w:color="auto"/>
              <w:right w:val="single" w:sz="4" w:space="0" w:color="auto"/>
            </w:tcBorders>
            <w:shd w:val="clear" w:color="auto" w:fill="FFFFFF" w:themeFill="background1"/>
          </w:tcPr>
          <w:p w14:paraId="4FB46981" w14:textId="45500FC5" w:rsidR="002E639D" w:rsidRPr="00320A8A" w:rsidRDefault="00B17672" w:rsidP="002E639D">
            <w:pPr>
              <w:jc w:val="center"/>
              <w:cnfStyle w:val="000000000000" w:firstRow="0" w:lastRow="0" w:firstColumn="0" w:lastColumn="0" w:oddVBand="0" w:evenVBand="0" w:oddHBand="0" w:evenHBand="0" w:firstRowFirstColumn="0" w:firstRowLastColumn="0" w:lastRowFirstColumn="0" w:lastRowLastColumn="0"/>
              <w:rPr>
                <w:color w:val="00B050"/>
              </w:rPr>
            </w:pPr>
            <w:r w:rsidRPr="00320A8A">
              <w:rPr>
                <w:color w:val="00B050"/>
              </w:rPr>
              <w:t>6.43</w:t>
            </w:r>
          </w:p>
        </w:tc>
      </w:tr>
    </w:tbl>
    <w:p w14:paraId="7818BDDD" w14:textId="73433DDF" w:rsidR="00B74EDF" w:rsidRDefault="00B74EDF" w:rsidP="00505B51"/>
    <w:p w14:paraId="00323885" w14:textId="4CCC51D8" w:rsidR="006638AF" w:rsidRPr="00393278" w:rsidRDefault="006638AF" w:rsidP="006638AF">
      <w:pPr>
        <w:pStyle w:val="Caption"/>
        <w:keepNext/>
      </w:pPr>
      <w:r w:rsidRPr="00393278">
        <w:t xml:space="preserve">Table </w:t>
      </w:r>
      <w:r w:rsidR="00053903">
        <w:fldChar w:fldCharType="begin"/>
      </w:r>
      <w:r w:rsidR="00053903" w:rsidRPr="009602D0">
        <w:instrText xml:space="preserve"> SEQ Table \* ARABIC </w:instrText>
      </w:r>
      <w:r w:rsidR="00053903">
        <w:fldChar w:fldCharType="separate"/>
      </w:r>
      <w:r w:rsidRPr="00393278">
        <w:rPr>
          <w:noProof/>
        </w:rPr>
        <w:t>3</w:t>
      </w:r>
      <w:r w:rsidR="00053903">
        <w:rPr>
          <w:noProof/>
        </w:rPr>
        <w:fldChar w:fldCharType="end"/>
      </w:r>
      <w:r w:rsidRPr="00393278">
        <w:rPr>
          <w:noProof/>
        </w:rPr>
        <w:t xml:space="preserve">  one-way latency </w:t>
      </w:r>
      <w:r w:rsidR="00BA5D72" w:rsidRPr="00393278">
        <w:rPr>
          <w:noProof/>
        </w:rPr>
        <w:t xml:space="preserve">(ms) </w:t>
      </w:r>
      <w:r w:rsidRPr="00393278">
        <w:rPr>
          <w:noProof/>
        </w:rPr>
        <w:t>for data transmission with repetition</w:t>
      </w:r>
    </w:p>
    <w:tbl>
      <w:tblPr>
        <w:tblStyle w:val="TableGrid"/>
        <w:tblW w:w="0" w:type="auto"/>
        <w:tblLook w:val="04A0" w:firstRow="1" w:lastRow="0" w:firstColumn="1" w:lastColumn="0" w:noHBand="0" w:noVBand="1"/>
      </w:tblPr>
      <w:tblGrid>
        <w:gridCol w:w="1129"/>
        <w:gridCol w:w="1985"/>
        <w:gridCol w:w="992"/>
        <w:gridCol w:w="1843"/>
        <w:gridCol w:w="1843"/>
        <w:gridCol w:w="1837"/>
      </w:tblGrid>
      <w:tr w:rsidR="00CB4EBB" w14:paraId="4DB984A0" w14:textId="77777777" w:rsidTr="0072337D">
        <w:tc>
          <w:tcPr>
            <w:tcW w:w="1129" w:type="dxa"/>
            <w:shd w:val="clear" w:color="auto" w:fill="DEEAF6" w:themeFill="accent1" w:themeFillTint="33"/>
          </w:tcPr>
          <w:p w14:paraId="73B52F71" w14:textId="77777777" w:rsidR="00CB4EBB" w:rsidRDefault="00CB4EBB" w:rsidP="00542870">
            <w:pPr>
              <w:keepNext/>
            </w:pPr>
            <w:r>
              <w:t>Latency (ms)</w:t>
            </w:r>
          </w:p>
        </w:tc>
        <w:tc>
          <w:tcPr>
            <w:tcW w:w="1985" w:type="dxa"/>
            <w:shd w:val="clear" w:color="auto" w:fill="DEEAF6" w:themeFill="accent1" w:themeFillTint="33"/>
          </w:tcPr>
          <w:p w14:paraId="08E9FDB0" w14:textId="77777777" w:rsidR="00CB4EBB" w:rsidRPr="00C46AB8" w:rsidRDefault="00CB4EBB" w:rsidP="00542870">
            <w:pPr>
              <w:keepNext/>
              <w:rPr>
                <w:b/>
              </w:rPr>
            </w:pPr>
            <w:r>
              <w:rPr>
                <w:b/>
              </w:rPr>
              <w:t>HARQ</w:t>
            </w:r>
          </w:p>
        </w:tc>
        <w:tc>
          <w:tcPr>
            <w:tcW w:w="992" w:type="dxa"/>
            <w:shd w:val="clear" w:color="auto" w:fill="DEEAF6" w:themeFill="accent1" w:themeFillTint="33"/>
          </w:tcPr>
          <w:p w14:paraId="13B5F154" w14:textId="77777777" w:rsidR="00CB4EBB" w:rsidRPr="00C46AB8" w:rsidRDefault="00CB4EBB" w:rsidP="00542870">
            <w:pPr>
              <w:keepNext/>
              <w:jc w:val="center"/>
              <w:rPr>
                <w:b/>
              </w:rPr>
            </w:pPr>
            <w:r w:rsidRPr="00C46AB8">
              <w:rPr>
                <w:b/>
              </w:rPr>
              <w:t>Rel-14</w:t>
            </w:r>
          </w:p>
        </w:tc>
        <w:tc>
          <w:tcPr>
            <w:tcW w:w="1843" w:type="dxa"/>
            <w:shd w:val="clear" w:color="auto" w:fill="DEEAF6" w:themeFill="accent1" w:themeFillTint="33"/>
          </w:tcPr>
          <w:p w14:paraId="45F7D352" w14:textId="77777777" w:rsidR="00CB4EBB" w:rsidRPr="00C46AB8" w:rsidRDefault="00CB4EBB" w:rsidP="00542870">
            <w:pPr>
              <w:keepNext/>
              <w:jc w:val="center"/>
              <w:rPr>
                <w:b/>
              </w:rPr>
            </w:pPr>
            <w:r w:rsidRPr="00C46AB8">
              <w:rPr>
                <w:b/>
              </w:rPr>
              <w:t>Rel-15</w:t>
            </w:r>
            <w:r w:rsidRPr="00C46AB8">
              <w:rPr>
                <w:b/>
              </w:rPr>
              <w:br/>
              <w:t>Reduced processing (n+3)</w:t>
            </w:r>
          </w:p>
        </w:tc>
        <w:tc>
          <w:tcPr>
            <w:tcW w:w="1843" w:type="dxa"/>
            <w:shd w:val="clear" w:color="auto" w:fill="DEEAF6" w:themeFill="accent1" w:themeFillTint="33"/>
          </w:tcPr>
          <w:p w14:paraId="4F72C648" w14:textId="250485BE" w:rsidR="00CB4EBB" w:rsidRPr="00C46AB8" w:rsidRDefault="00CB4EBB" w:rsidP="00542870">
            <w:pPr>
              <w:keepNext/>
              <w:jc w:val="center"/>
              <w:rPr>
                <w:b/>
              </w:rPr>
            </w:pPr>
            <w:r w:rsidRPr="00C46AB8">
              <w:rPr>
                <w:b/>
              </w:rPr>
              <w:t>Rel-15</w:t>
            </w:r>
            <w:r w:rsidRPr="00C46AB8">
              <w:rPr>
                <w:b/>
              </w:rPr>
              <w:br/>
              <w:t>7-symbol sTTI</w:t>
            </w:r>
            <w:r w:rsidR="0072337D">
              <w:rPr>
                <w:b/>
              </w:rPr>
              <w:t xml:space="preserve"> processing (n+4)</w:t>
            </w:r>
          </w:p>
        </w:tc>
        <w:tc>
          <w:tcPr>
            <w:tcW w:w="1837" w:type="dxa"/>
            <w:shd w:val="clear" w:color="auto" w:fill="DEEAF6" w:themeFill="accent1" w:themeFillTint="33"/>
          </w:tcPr>
          <w:p w14:paraId="012D9BAA" w14:textId="7BCF8786" w:rsidR="00CB4EBB" w:rsidRPr="00C46AB8" w:rsidRDefault="00CB4EBB" w:rsidP="00542870">
            <w:pPr>
              <w:keepNext/>
              <w:jc w:val="center"/>
              <w:rPr>
                <w:b/>
              </w:rPr>
            </w:pPr>
            <w:r w:rsidRPr="00C46AB8">
              <w:rPr>
                <w:b/>
              </w:rPr>
              <w:t>Rel-15</w:t>
            </w:r>
            <w:r w:rsidRPr="00C46AB8">
              <w:rPr>
                <w:b/>
              </w:rPr>
              <w:br/>
              <w:t>2/3-symbol sTTI</w:t>
            </w:r>
            <w:r w:rsidR="0072337D">
              <w:rPr>
                <w:b/>
              </w:rPr>
              <w:t xml:space="preserve"> processing (n+4)</w:t>
            </w:r>
          </w:p>
        </w:tc>
      </w:tr>
      <w:tr w:rsidR="002A58C6" w:rsidRPr="00393278" w14:paraId="2C407B47" w14:textId="77777777" w:rsidTr="00320A8A">
        <w:tc>
          <w:tcPr>
            <w:tcW w:w="1129" w:type="dxa"/>
            <w:vMerge w:val="restart"/>
          </w:tcPr>
          <w:p w14:paraId="6121CCFC" w14:textId="3329C993" w:rsidR="00CB4EBB" w:rsidRPr="00EE6C15" w:rsidRDefault="00717096" w:rsidP="00542870">
            <w:pPr>
              <w:keepNext/>
            </w:pPr>
            <w:r w:rsidRPr="00EE6C15">
              <w:t>DL/UL SPS</w:t>
            </w:r>
          </w:p>
          <w:p w14:paraId="68C1C333" w14:textId="77777777" w:rsidR="00CB4EBB" w:rsidRPr="00C46AB8" w:rsidRDefault="00CB4EBB" w:rsidP="00542870">
            <w:pPr>
              <w:keepNext/>
              <w:rPr>
                <w:b/>
              </w:rPr>
            </w:pPr>
          </w:p>
          <w:p w14:paraId="6C6A6BB1" w14:textId="77777777" w:rsidR="00CB4EBB" w:rsidRDefault="00CB4EBB" w:rsidP="00542870">
            <w:pPr>
              <w:keepNext/>
              <w:rPr>
                <w:b/>
              </w:rPr>
            </w:pPr>
          </w:p>
          <w:p w14:paraId="49B26248" w14:textId="77777777" w:rsidR="00CB4EBB" w:rsidRPr="00C46AB8" w:rsidRDefault="00CB4EBB" w:rsidP="00542870">
            <w:pPr>
              <w:keepNext/>
              <w:rPr>
                <w:b/>
              </w:rPr>
            </w:pPr>
          </w:p>
        </w:tc>
        <w:tc>
          <w:tcPr>
            <w:tcW w:w="1985" w:type="dxa"/>
          </w:tcPr>
          <w:p w14:paraId="5B713D18" w14:textId="4FD7517F" w:rsidR="00CB4EBB" w:rsidRDefault="00CB4EBB" w:rsidP="00542870">
            <w:pPr>
              <w:keepNext/>
            </w:pPr>
            <w:r>
              <w:t>1</w:t>
            </w:r>
            <w:r w:rsidRPr="00353D9D">
              <w:rPr>
                <w:vertAlign w:val="superscript"/>
              </w:rPr>
              <w:t>st</w:t>
            </w:r>
            <w:r>
              <w:t xml:space="preserve"> </w:t>
            </w:r>
            <w:r w:rsidR="00717096">
              <w:t>tx (0 repetition)</w:t>
            </w:r>
          </w:p>
        </w:tc>
        <w:tc>
          <w:tcPr>
            <w:tcW w:w="992" w:type="dxa"/>
            <w:shd w:val="clear" w:color="auto" w:fill="FFFFFF" w:themeFill="background1"/>
          </w:tcPr>
          <w:p w14:paraId="2241B2DD" w14:textId="2528955F" w:rsidR="00CB4EBB" w:rsidRPr="00320A8A" w:rsidRDefault="00D529D7" w:rsidP="00542870">
            <w:pPr>
              <w:keepNext/>
              <w:jc w:val="center"/>
              <w:rPr>
                <w:color w:val="00B050"/>
              </w:rPr>
            </w:pPr>
            <w:r w:rsidRPr="00320A8A">
              <w:rPr>
                <w:color w:val="00B050"/>
              </w:rPr>
              <w:t>2</w:t>
            </w:r>
          </w:p>
        </w:tc>
        <w:tc>
          <w:tcPr>
            <w:tcW w:w="1843" w:type="dxa"/>
            <w:shd w:val="clear" w:color="auto" w:fill="FFFFFF" w:themeFill="background1"/>
          </w:tcPr>
          <w:p w14:paraId="4D778666" w14:textId="652C3DBC" w:rsidR="00CB4EBB" w:rsidRPr="00320A8A" w:rsidRDefault="00D529D7" w:rsidP="00542870">
            <w:pPr>
              <w:keepNext/>
              <w:jc w:val="center"/>
              <w:rPr>
                <w:color w:val="00B050"/>
              </w:rPr>
            </w:pPr>
            <w:r w:rsidRPr="00320A8A">
              <w:rPr>
                <w:color w:val="00B050"/>
              </w:rPr>
              <w:t>2</w:t>
            </w:r>
          </w:p>
        </w:tc>
        <w:tc>
          <w:tcPr>
            <w:tcW w:w="1843" w:type="dxa"/>
            <w:shd w:val="clear" w:color="auto" w:fill="FFFFFF" w:themeFill="background1"/>
          </w:tcPr>
          <w:p w14:paraId="7D6BE725" w14:textId="1035F57C" w:rsidR="00CB4EBB" w:rsidRPr="00320A8A" w:rsidRDefault="00D529D7" w:rsidP="00542870">
            <w:pPr>
              <w:keepNext/>
              <w:jc w:val="center"/>
              <w:rPr>
                <w:color w:val="00B050"/>
              </w:rPr>
            </w:pPr>
            <w:r w:rsidRPr="00320A8A">
              <w:rPr>
                <w:color w:val="00B050"/>
              </w:rPr>
              <w:t>1</w:t>
            </w:r>
          </w:p>
        </w:tc>
        <w:tc>
          <w:tcPr>
            <w:tcW w:w="1837" w:type="dxa"/>
            <w:shd w:val="clear" w:color="auto" w:fill="FFFFFF" w:themeFill="background1"/>
          </w:tcPr>
          <w:p w14:paraId="4E7BF240" w14:textId="685D7E66" w:rsidR="00755638" w:rsidRPr="00320A8A" w:rsidRDefault="00755638" w:rsidP="00542870">
            <w:pPr>
              <w:keepNext/>
              <w:jc w:val="center"/>
              <w:rPr>
                <w:color w:val="00B050"/>
              </w:rPr>
            </w:pPr>
            <w:r w:rsidRPr="00320A8A">
              <w:rPr>
                <w:color w:val="00B050"/>
              </w:rPr>
              <w:t>0.43</w:t>
            </w:r>
            <w:r w:rsidR="007226D8" w:rsidRPr="00320A8A">
              <w:rPr>
                <w:color w:val="00B050"/>
              </w:rPr>
              <w:t xml:space="preserve"> </w:t>
            </w:r>
          </w:p>
          <w:p w14:paraId="2F8F6C74" w14:textId="3E5A900B" w:rsidR="00CB4EBB" w:rsidRPr="00320A8A" w:rsidRDefault="00755638" w:rsidP="00542870">
            <w:pPr>
              <w:keepNext/>
              <w:jc w:val="center"/>
              <w:rPr>
                <w:color w:val="00B050"/>
              </w:rPr>
            </w:pPr>
            <w:r w:rsidRPr="00320A8A">
              <w:rPr>
                <w:color w:val="00B050"/>
                <w:sz w:val="16"/>
              </w:rPr>
              <w:t>assumes a 3 symbol T</w:t>
            </w:r>
            <w:r w:rsidRPr="00320A8A">
              <w:rPr>
                <w:color w:val="00B050"/>
                <w:sz w:val="16"/>
                <w:vertAlign w:val="subscript"/>
              </w:rPr>
              <w:t>ALIGN</w:t>
            </w:r>
            <w:r w:rsidRPr="00320A8A">
              <w:rPr>
                <w:color w:val="00B050"/>
                <w:sz w:val="16"/>
              </w:rPr>
              <w:t xml:space="preserve"> + 3 symbol sTTI</w:t>
            </w:r>
          </w:p>
        </w:tc>
      </w:tr>
      <w:tr w:rsidR="002A58C6" w14:paraId="7772329C" w14:textId="77777777" w:rsidTr="00320A8A">
        <w:tc>
          <w:tcPr>
            <w:tcW w:w="1129" w:type="dxa"/>
            <w:vMerge/>
          </w:tcPr>
          <w:p w14:paraId="40C6242A" w14:textId="77777777" w:rsidR="00CB4EBB" w:rsidRPr="00393278" w:rsidRDefault="00CB4EBB" w:rsidP="00542870">
            <w:pPr>
              <w:keepNext/>
              <w:rPr>
                <w:b/>
              </w:rPr>
            </w:pPr>
          </w:p>
        </w:tc>
        <w:tc>
          <w:tcPr>
            <w:tcW w:w="1985" w:type="dxa"/>
          </w:tcPr>
          <w:p w14:paraId="0C664324" w14:textId="77777777" w:rsidR="00CB4EBB" w:rsidRDefault="00CB4EBB" w:rsidP="00542870">
            <w:pPr>
              <w:keepNext/>
            </w:pPr>
            <w:r>
              <w:t>1 repetition</w:t>
            </w:r>
          </w:p>
        </w:tc>
        <w:tc>
          <w:tcPr>
            <w:tcW w:w="992" w:type="dxa"/>
            <w:shd w:val="clear" w:color="auto" w:fill="FFFFFF" w:themeFill="background1"/>
          </w:tcPr>
          <w:p w14:paraId="4A2A746D" w14:textId="05E0DCA6" w:rsidR="00CB4EBB" w:rsidRPr="00320A8A" w:rsidRDefault="00D529D7" w:rsidP="00542870">
            <w:pPr>
              <w:keepNext/>
              <w:jc w:val="center"/>
              <w:rPr>
                <w:color w:val="00B050"/>
              </w:rPr>
            </w:pPr>
            <w:r w:rsidRPr="00320A8A">
              <w:rPr>
                <w:color w:val="00B050"/>
              </w:rPr>
              <w:t>3</w:t>
            </w:r>
          </w:p>
        </w:tc>
        <w:tc>
          <w:tcPr>
            <w:tcW w:w="1843" w:type="dxa"/>
            <w:shd w:val="clear" w:color="auto" w:fill="FFFFFF" w:themeFill="background1"/>
          </w:tcPr>
          <w:p w14:paraId="59C143DA" w14:textId="4F6284A5" w:rsidR="00CB4EBB" w:rsidRPr="00320A8A" w:rsidRDefault="00D529D7" w:rsidP="00542870">
            <w:pPr>
              <w:keepNext/>
              <w:jc w:val="center"/>
              <w:rPr>
                <w:color w:val="00B050"/>
              </w:rPr>
            </w:pPr>
            <w:r w:rsidRPr="00320A8A">
              <w:rPr>
                <w:color w:val="00B050"/>
              </w:rPr>
              <w:t>3</w:t>
            </w:r>
          </w:p>
        </w:tc>
        <w:tc>
          <w:tcPr>
            <w:tcW w:w="1843" w:type="dxa"/>
            <w:shd w:val="clear" w:color="auto" w:fill="FFFFFF" w:themeFill="background1"/>
          </w:tcPr>
          <w:p w14:paraId="6654DC42" w14:textId="0A2FFCB9" w:rsidR="00CB4EBB" w:rsidRPr="00320A8A" w:rsidRDefault="00D529D7" w:rsidP="00542870">
            <w:pPr>
              <w:keepNext/>
              <w:jc w:val="center"/>
              <w:rPr>
                <w:color w:val="00B050"/>
              </w:rPr>
            </w:pPr>
            <w:r w:rsidRPr="00320A8A">
              <w:rPr>
                <w:color w:val="00B050"/>
              </w:rPr>
              <w:t>1.5</w:t>
            </w:r>
          </w:p>
        </w:tc>
        <w:tc>
          <w:tcPr>
            <w:tcW w:w="1837" w:type="dxa"/>
            <w:shd w:val="clear" w:color="auto" w:fill="FFFFFF" w:themeFill="background1"/>
          </w:tcPr>
          <w:p w14:paraId="5D03D569" w14:textId="77777777" w:rsidR="00340949" w:rsidRPr="00320A8A" w:rsidRDefault="00473A3D" w:rsidP="00542870">
            <w:pPr>
              <w:keepNext/>
              <w:jc w:val="center"/>
              <w:rPr>
                <w:color w:val="00B050"/>
              </w:rPr>
            </w:pPr>
            <w:r w:rsidRPr="00320A8A">
              <w:rPr>
                <w:color w:val="00B050"/>
              </w:rPr>
              <w:t>0.5</w:t>
            </w:r>
            <w:r w:rsidR="00340949" w:rsidRPr="00320A8A">
              <w:rPr>
                <w:color w:val="00B050"/>
              </w:rPr>
              <w:t>7</w:t>
            </w:r>
          </w:p>
          <w:p w14:paraId="6092B68D" w14:textId="49CFC8EB" w:rsidR="00CB4EBB" w:rsidRPr="00320A8A" w:rsidRDefault="00340949" w:rsidP="00542870">
            <w:pPr>
              <w:keepNext/>
              <w:jc w:val="center"/>
              <w:rPr>
                <w:color w:val="00B050"/>
              </w:rPr>
            </w:pPr>
            <w:r w:rsidRPr="00320A8A">
              <w:rPr>
                <w:color w:val="00B050"/>
                <w:sz w:val="16"/>
              </w:rPr>
              <w:t xml:space="preserve">assumes a 2 symbol </w:t>
            </w:r>
            <w:r w:rsidR="00C8411B" w:rsidRPr="00320A8A">
              <w:rPr>
                <w:color w:val="00B050"/>
                <w:sz w:val="16"/>
              </w:rPr>
              <w:t>tx</w:t>
            </w:r>
          </w:p>
        </w:tc>
      </w:tr>
      <w:tr w:rsidR="002A58C6" w14:paraId="3EF37CA5" w14:textId="77777777" w:rsidTr="00320A8A">
        <w:tc>
          <w:tcPr>
            <w:tcW w:w="1129" w:type="dxa"/>
            <w:vMerge/>
          </w:tcPr>
          <w:p w14:paraId="730C8062" w14:textId="77777777" w:rsidR="00CB4EBB" w:rsidRDefault="00CB4EBB" w:rsidP="00542870">
            <w:pPr>
              <w:keepNext/>
              <w:rPr>
                <w:b/>
              </w:rPr>
            </w:pPr>
          </w:p>
        </w:tc>
        <w:tc>
          <w:tcPr>
            <w:tcW w:w="1985" w:type="dxa"/>
          </w:tcPr>
          <w:p w14:paraId="41A6173A" w14:textId="77777777" w:rsidR="00CB4EBB" w:rsidRDefault="00CB4EBB" w:rsidP="00542870">
            <w:pPr>
              <w:keepNext/>
            </w:pPr>
            <w:r>
              <w:t>2 repetitions</w:t>
            </w:r>
          </w:p>
        </w:tc>
        <w:tc>
          <w:tcPr>
            <w:tcW w:w="992" w:type="dxa"/>
            <w:shd w:val="clear" w:color="auto" w:fill="FFFFFF" w:themeFill="background1"/>
          </w:tcPr>
          <w:p w14:paraId="1BD5EE01" w14:textId="6D20D9E2" w:rsidR="00CB4EBB" w:rsidRPr="00320A8A" w:rsidRDefault="00D529D7" w:rsidP="00542870">
            <w:pPr>
              <w:keepNext/>
              <w:jc w:val="center"/>
              <w:rPr>
                <w:color w:val="00B050"/>
              </w:rPr>
            </w:pPr>
            <w:r w:rsidRPr="00320A8A">
              <w:rPr>
                <w:color w:val="00B050"/>
              </w:rPr>
              <w:t>4</w:t>
            </w:r>
          </w:p>
        </w:tc>
        <w:tc>
          <w:tcPr>
            <w:tcW w:w="1843" w:type="dxa"/>
            <w:shd w:val="clear" w:color="auto" w:fill="FFFFFF" w:themeFill="background1"/>
          </w:tcPr>
          <w:p w14:paraId="79185F59" w14:textId="7F1EAF07" w:rsidR="00CB4EBB" w:rsidRPr="00320A8A" w:rsidRDefault="00D529D7" w:rsidP="00542870">
            <w:pPr>
              <w:keepNext/>
              <w:jc w:val="center"/>
              <w:rPr>
                <w:color w:val="00B050"/>
              </w:rPr>
            </w:pPr>
            <w:r w:rsidRPr="00320A8A">
              <w:rPr>
                <w:color w:val="00B050"/>
              </w:rPr>
              <w:t>4</w:t>
            </w:r>
          </w:p>
        </w:tc>
        <w:tc>
          <w:tcPr>
            <w:tcW w:w="1843" w:type="dxa"/>
            <w:shd w:val="clear" w:color="auto" w:fill="FFFFFF" w:themeFill="background1"/>
          </w:tcPr>
          <w:p w14:paraId="370EC202" w14:textId="0E967F92" w:rsidR="00CB4EBB" w:rsidRPr="00320A8A" w:rsidRDefault="00D529D7" w:rsidP="00542870">
            <w:pPr>
              <w:keepNext/>
              <w:jc w:val="center"/>
              <w:rPr>
                <w:color w:val="00B050"/>
              </w:rPr>
            </w:pPr>
            <w:r w:rsidRPr="00320A8A">
              <w:rPr>
                <w:color w:val="00B050"/>
              </w:rPr>
              <w:t>2</w:t>
            </w:r>
          </w:p>
        </w:tc>
        <w:tc>
          <w:tcPr>
            <w:tcW w:w="1837" w:type="dxa"/>
            <w:shd w:val="clear" w:color="auto" w:fill="FFFFFF" w:themeFill="background1"/>
          </w:tcPr>
          <w:p w14:paraId="4C359720" w14:textId="5E8D6053" w:rsidR="00CB4EBB" w:rsidRPr="00320A8A" w:rsidRDefault="00473A3D" w:rsidP="00542870">
            <w:pPr>
              <w:keepNext/>
              <w:jc w:val="center"/>
              <w:rPr>
                <w:color w:val="00B050"/>
              </w:rPr>
            </w:pPr>
            <w:r w:rsidRPr="00320A8A">
              <w:rPr>
                <w:color w:val="00B050"/>
              </w:rPr>
              <w:t>0.7</w:t>
            </w:r>
            <w:r w:rsidR="00D53738" w:rsidRPr="00320A8A">
              <w:rPr>
                <w:color w:val="00B050"/>
              </w:rPr>
              <w:t>2</w:t>
            </w:r>
          </w:p>
        </w:tc>
      </w:tr>
      <w:tr w:rsidR="002A58C6" w14:paraId="7EEEFD16" w14:textId="77777777" w:rsidTr="00320A8A">
        <w:tc>
          <w:tcPr>
            <w:tcW w:w="1129" w:type="dxa"/>
            <w:vMerge/>
          </w:tcPr>
          <w:p w14:paraId="1E018D80" w14:textId="77777777" w:rsidR="00CB4EBB" w:rsidRDefault="00CB4EBB" w:rsidP="00542870">
            <w:pPr>
              <w:keepNext/>
              <w:rPr>
                <w:b/>
              </w:rPr>
            </w:pPr>
          </w:p>
        </w:tc>
        <w:tc>
          <w:tcPr>
            <w:tcW w:w="1985" w:type="dxa"/>
          </w:tcPr>
          <w:p w14:paraId="3C9E2CE2" w14:textId="77777777" w:rsidR="00CB4EBB" w:rsidRDefault="00CB4EBB" w:rsidP="00542870">
            <w:pPr>
              <w:keepNext/>
            </w:pPr>
            <w:r>
              <w:t>3 repetitions</w:t>
            </w:r>
          </w:p>
        </w:tc>
        <w:tc>
          <w:tcPr>
            <w:tcW w:w="992" w:type="dxa"/>
            <w:shd w:val="clear" w:color="auto" w:fill="FFFFFF" w:themeFill="background1"/>
          </w:tcPr>
          <w:p w14:paraId="1B2CBB96" w14:textId="3FF83CF5" w:rsidR="00CB4EBB" w:rsidRPr="00320A8A" w:rsidRDefault="00D529D7" w:rsidP="00542870">
            <w:pPr>
              <w:keepNext/>
              <w:jc w:val="center"/>
              <w:rPr>
                <w:color w:val="00B050"/>
              </w:rPr>
            </w:pPr>
            <w:r w:rsidRPr="00320A8A">
              <w:rPr>
                <w:color w:val="00B050"/>
              </w:rPr>
              <w:t>5</w:t>
            </w:r>
          </w:p>
        </w:tc>
        <w:tc>
          <w:tcPr>
            <w:tcW w:w="1843" w:type="dxa"/>
            <w:shd w:val="clear" w:color="auto" w:fill="FFFFFF" w:themeFill="background1"/>
          </w:tcPr>
          <w:p w14:paraId="1E252909" w14:textId="62D8705E" w:rsidR="00CB4EBB" w:rsidRPr="00320A8A" w:rsidRDefault="00D529D7" w:rsidP="00542870">
            <w:pPr>
              <w:keepNext/>
              <w:jc w:val="center"/>
              <w:rPr>
                <w:color w:val="00B050"/>
              </w:rPr>
            </w:pPr>
            <w:r w:rsidRPr="00320A8A">
              <w:rPr>
                <w:color w:val="00B050"/>
              </w:rPr>
              <w:t>5</w:t>
            </w:r>
          </w:p>
        </w:tc>
        <w:tc>
          <w:tcPr>
            <w:tcW w:w="1843" w:type="dxa"/>
            <w:shd w:val="clear" w:color="auto" w:fill="FFFFFF" w:themeFill="background1"/>
          </w:tcPr>
          <w:p w14:paraId="12A3F2F2" w14:textId="10E920B4" w:rsidR="00CB4EBB" w:rsidRPr="00320A8A" w:rsidRDefault="00D529D7" w:rsidP="00542870">
            <w:pPr>
              <w:keepNext/>
              <w:jc w:val="center"/>
              <w:rPr>
                <w:color w:val="00B050"/>
              </w:rPr>
            </w:pPr>
            <w:r w:rsidRPr="00320A8A">
              <w:rPr>
                <w:color w:val="00B050"/>
              </w:rPr>
              <w:t>2.5</w:t>
            </w:r>
          </w:p>
        </w:tc>
        <w:tc>
          <w:tcPr>
            <w:tcW w:w="1837" w:type="dxa"/>
            <w:shd w:val="clear" w:color="auto" w:fill="FFFFFF" w:themeFill="background1"/>
          </w:tcPr>
          <w:p w14:paraId="36ABFBFE" w14:textId="051F9B0C" w:rsidR="00CB4EBB" w:rsidRPr="00320A8A" w:rsidRDefault="00473A3D" w:rsidP="00542870">
            <w:pPr>
              <w:keepNext/>
              <w:jc w:val="center"/>
              <w:rPr>
                <w:color w:val="00B050"/>
              </w:rPr>
            </w:pPr>
            <w:r w:rsidRPr="00320A8A">
              <w:rPr>
                <w:color w:val="00B050"/>
              </w:rPr>
              <w:t>0.86</w:t>
            </w:r>
          </w:p>
        </w:tc>
      </w:tr>
      <w:tr w:rsidR="00CB4EBB" w14:paraId="40BF166F" w14:textId="77777777" w:rsidTr="00320A8A">
        <w:tc>
          <w:tcPr>
            <w:tcW w:w="1129" w:type="dxa"/>
            <w:vMerge w:val="restart"/>
          </w:tcPr>
          <w:p w14:paraId="31702F93" w14:textId="5F9754CC" w:rsidR="00CB4EBB" w:rsidRPr="00EE6C15" w:rsidRDefault="00CB4EBB" w:rsidP="00542870">
            <w:pPr>
              <w:keepNext/>
            </w:pPr>
            <w:r w:rsidRPr="00EE6C15">
              <w:t>UL SR</w:t>
            </w:r>
          </w:p>
          <w:p w14:paraId="37DDFA89" w14:textId="77777777" w:rsidR="00CB4EBB" w:rsidRPr="00C46AB8" w:rsidRDefault="00CB4EBB" w:rsidP="00542870">
            <w:pPr>
              <w:keepNext/>
              <w:rPr>
                <w:b/>
              </w:rPr>
            </w:pPr>
          </w:p>
          <w:p w14:paraId="59E13555" w14:textId="77777777" w:rsidR="00CB4EBB" w:rsidRPr="00C46AB8" w:rsidRDefault="00CB4EBB" w:rsidP="00542870">
            <w:pPr>
              <w:keepNext/>
              <w:rPr>
                <w:b/>
              </w:rPr>
            </w:pPr>
          </w:p>
          <w:p w14:paraId="2FC7D65F" w14:textId="77777777" w:rsidR="00CB4EBB" w:rsidRPr="00C46AB8" w:rsidRDefault="00CB4EBB" w:rsidP="00542870">
            <w:pPr>
              <w:keepNext/>
              <w:rPr>
                <w:b/>
              </w:rPr>
            </w:pPr>
          </w:p>
        </w:tc>
        <w:tc>
          <w:tcPr>
            <w:tcW w:w="1985" w:type="dxa"/>
          </w:tcPr>
          <w:p w14:paraId="2077C1D9" w14:textId="4B6C4736" w:rsidR="00CB4EBB" w:rsidRDefault="00EE6C15" w:rsidP="00542870">
            <w:pPr>
              <w:keepNext/>
            </w:pPr>
            <w:r>
              <w:t>1</w:t>
            </w:r>
            <w:r w:rsidRPr="00353D9D">
              <w:rPr>
                <w:vertAlign w:val="superscript"/>
              </w:rPr>
              <w:t>st</w:t>
            </w:r>
            <w:r>
              <w:t xml:space="preserve"> tx (0 repetition)</w:t>
            </w:r>
          </w:p>
        </w:tc>
        <w:tc>
          <w:tcPr>
            <w:tcW w:w="992" w:type="dxa"/>
            <w:shd w:val="clear" w:color="auto" w:fill="FFFFFF" w:themeFill="background1"/>
          </w:tcPr>
          <w:p w14:paraId="2D545250" w14:textId="56251488" w:rsidR="00CB4EBB" w:rsidRPr="00320A8A" w:rsidRDefault="00D529D7" w:rsidP="00542870">
            <w:pPr>
              <w:keepNext/>
              <w:jc w:val="center"/>
              <w:rPr>
                <w:color w:val="00B050"/>
              </w:rPr>
            </w:pPr>
            <w:r w:rsidRPr="00320A8A">
              <w:rPr>
                <w:color w:val="00B050"/>
              </w:rPr>
              <w:t>10</w:t>
            </w:r>
          </w:p>
        </w:tc>
        <w:tc>
          <w:tcPr>
            <w:tcW w:w="1843" w:type="dxa"/>
            <w:shd w:val="clear" w:color="auto" w:fill="FFFFFF" w:themeFill="background1"/>
          </w:tcPr>
          <w:p w14:paraId="16E68E8C" w14:textId="75D1D8DB" w:rsidR="00CB4EBB" w:rsidRPr="00320A8A" w:rsidRDefault="00FC0477" w:rsidP="00542870">
            <w:pPr>
              <w:keepNext/>
              <w:jc w:val="center"/>
              <w:rPr>
                <w:color w:val="00B050"/>
              </w:rPr>
            </w:pPr>
            <w:r w:rsidRPr="00320A8A">
              <w:rPr>
                <w:color w:val="00B050"/>
              </w:rPr>
              <w:t>8</w:t>
            </w:r>
          </w:p>
        </w:tc>
        <w:tc>
          <w:tcPr>
            <w:tcW w:w="1843" w:type="dxa"/>
            <w:shd w:val="clear" w:color="auto" w:fill="FFFFFF" w:themeFill="background1"/>
          </w:tcPr>
          <w:p w14:paraId="25F74F47" w14:textId="35808D9D" w:rsidR="00CB4EBB" w:rsidRPr="00320A8A" w:rsidRDefault="00473A3D" w:rsidP="00542870">
            <w:pPr>
              <w:keepNext/>
              <w:jc w:val="center"/>
              <w:rPr>
                <w:color w:val="00B050"/>
              </w:rPr>
            </w:pPr>
            <w:r w:rsidRPr="00320A8A">
              <w:rPr>
                <w:color w:val="00B050"/>
              </w:rPr>
              <w:t>5</w:t>
            </w:r>
          </w:p>
        </w:tc>
        <w:tc>
          <w:tcPr>
            <w:tcW w:w="1837" w:type="dxa"/>
            <w:shd w:val="clear" w:color="auto" w:fill="FFFFFF" w:themeFill="background1"/>
          </w:tcPr>
          <w:p w14:paraId="4C37B8E5" w14:textId="42FD4324" w:rsidR="00CB4EBB" w:rsidRPr="00320A8A" w:rsidRDefault="00840858" w:rsidP="00542870">
            <w:pPr>
              <w:keepNext/>
              <w:jc w:val="center"/>
              <w:rPr>
                <w:color w:val="00B050"/>
              </w:rPr>
            </w:pPr>
            <w:r w:rsidRPr="00320A8A">
              <w:rPr>
                <w:color w:val="00B050"/>
              </w:rPr>
              <w:t>1.93</w:t>
            </w:r>
          </w:p>
          <w:p w14:paraId="1BA91609" w14:textId="42BCC277" w:rsidR="00840858" w:rsidRPr="00320A8A" w:rsidRDefault="00840858" w:rsidP="001C6D74">
            <w:pPr>
              <w:keepNext/>
              <w:jc w:val="center"/>
              <w:rPr>
                <w:color w:val="00B050"/>
              </w:rPr>
            </w:pPr>
            <w:r w:rsidRPr="00320A8A">
              <w:rPr>
                <w:color w:val="00B050"/>
                <w:sz w:val="16"/>
              </w:rPr>
              <w:t xml:space="preserve">assumes RTT 8 sTTI = 21 </w:t>
            </w:r>
            <w:r w:rsidR="007854EB" w:rsidRPr="00320A8A">
              <w:rPr>
                <w:color w:val="00B050"/>
                <w:sz w:val="16"/>
              </w:rPr>
              <w:t>symbol</w:t>
            </w:r>
            <w:r w:rsidR="00E13B62" w:rsidRPr="00320A8A">
              <w:rPr>
                <w:color w:val="00B050"/>
                <w:sz w:val="16"/>
              </w:rPr>
              <w:t>s</w:t>
            </w:r>
          </w:p>
        </w:tc>
      </w:tr>
      <w:tr w:rsidR="00CB4EBB" w14:paraId="589B4E86" w14:textId="77777777" w:rsidTr="00320A8A">
        <w:tc>
          <w:tcPr>
            <w:tcW w:w="1129" w:type="dxa"/>
            <w:vMerge/>
          </w:tcPr>
          <w:p w14:paraId="7DCC7EE1" w14:textId="77777777" w:rsidR="00CB4EBB" w:rsidRPr="00C46AB8" w:rsidRDefault="00CB4EBB" w:rsidP="00542870">
            <w:pPr>
              <w:keepNext/>
              <w:rPr>
                <w:b/>
              </w:rPr>
            </w:pPr>
          </w:p>
        </w:tc>
        <w:tc>
          <w:tcPr>
            <w:tcW w:w="1985" w:type="dxa"/>
          </w:tcPr>
          <w:p w14:paraId="292C86C9" w14:textId="77777777" w:rsidR="00CB4EBB" w:rsidRDefault="00CB4EBB" w:rsidP="00542870">
            <w:pPr>
              <w:keepNext/>
            </w:pPr>
            <w:r>
              <w:t>1 repetition</w:t>
            </w:r>
          </w:p>
        </w:tc>
        <w:tc>
          <w:tcPr>
            <w:tcW w:w="992" w:type="dxa"/>
            <w:shd w:val="clear" w:color="auto" w:fill="FFFFFF" w:themeFill="background1"/>
          </w:tcPr>
          <w:p w14:paraId="2C3B890A" w14:textId="05C1FA04" w:rsidR="00CB4EBB" w:rsidRPr="00320A8A" w:rsidRDefault="00FC0477" w:rsidP="00542870">
            <w:pPr>
              <w:keepNext/>
              <w:jc w:val="center"/>
              <w:rPr>
                <w:color w:val="FF0000"/>
              </w:rPr>
            </w:pPr>
            <w:r w:rsidRPr="00320A8A">
              <w:rPr>
                <w:color w:val="FF0000"/>
              </w:rPr>
              <w:t>11</w:t>
            </w:r>
          </w:p>
        </w:tc>
        <w:tc>
          <w:tcPr>
            <w:tcW w:w="1843" w:type="dxa"/>
            <w:shd w:val="clear" w:color="auto" w:fill="FFFFFF" w:themeFill="background1"/>
          </w:tcPr>
          <w:p w14:paraId="03050B12" w14:textId="559E26CA" w:rsidR="00CB4EBB" w:rsidRPr="00320A8A" w:rsidRDefault="00FC0477" w:rsidP="00542870">
            <w:pPr>
              <w:keepNext/>
              <w:jc w:val="center"/>
              <w:rPr>
                <w:color w:val="00B050"/>
              </w:rPr>
            </w:pPr>
            <w:r w:rsidRPr="00320A8A">
              <w:rPr>
                <w:color w:val="00B050"/>
              </w:rPr>
              <w:t>9</w:t>
            </w:r>
          </w:p>
        </w:tc>
        <w:tc>
          <w:tcPr>
            <w:tcW w:w="1843" w:type="dxa"/>
            <w:shd w:val="clear" w:color="auto" w:fill="FFFFFF" w:themeFill="background1"/>
          </w:tcPr>
          <w:p w14:paraId="73865B1F" w14:textId="3AB2BE2F" w:rsidR="00CB4EBB" w:rsidRPr="00320A8A" w:rsidRDefault="002D613A" w:rsidP="00542870">
            <w:pPr>
              <w:keepNext/>
              <w:jc w:val="center"/>
              <w:rPr>
                <w:color w:val="00B050"/>
              </w:rPr>
            </w:pPr>
            <w:r w:rsidRPr="00320A8A">
              <w:rPr>
                <w:color w:val="00B050"/>
              </w:rPr>
              <w:t>5.5</w:t>
            </w:r>
          </w:p>
        </w:tc>
        <w:tc>
          <w:tcPr>
            <w:tcW w:w="1837" w:type="dxa"/>
            <w:shd w:val="clear" w:color="auto" w:fill="FFFFFF" w:themeFill="background1"/>
          </w:tcPr>
          <w:p w14:paraId="69D5BDB8" w14:textId="05699B2C" w:rsidR="00CB4EBB" w:rsidRPr="00320A8A" w:rsidRDefault="00840858" w:rsidP="00542870">
            <w:pPr>
              <w:keepNext/>
              <w:jc w:val="center"/>
              <w:rPr>
                <w:color w:val="00B050"/>
              </w:rPr>
            </w:pPr>
            <w:r w:rsidRPr="00320A8A">
              <w:rPr>
                <w:color w:val="00B050"/>
              </w:rPr>
              <w:t>2.07</w:t>
            </w:r>
          </w:p>
          <w:p w14:paraId="0462AD34" w14:textId="5EC53AA5" w:rsidR="00840858" w:rsidRPr="00320A8A" w:rsidRDefault="00840858" w:rsidP="00542870">
            <w:pPr>
              <w:keepNext/>
              <w:jc w:val="center"/>
              <w:rPr>
                <w:color w:val="00B050"/>
              </w:rPr>
            </w:pPr>
            <w:r w:rsidRPr="00320A8A">
              <w:rPr>
                <w:color w:val="00B050"/>
                <w:sz w:val="16"/>
              </w:rPr>
              <w:t>assumes a 2 symbol tx</w:t>
            </w:r>
          </w:p>
        </w:tc>
      </w:tr>
      <w:tr w:rsidR="00CB4EBB" w14:paraId="326AA531" w14:textId="77777777" w:rsidTr="00320A8A">
        <w:tc>
          <w:tcPr>
            <w:tcW w:w="1129" w:type="dxa"/>
            <w:vMerge/>
          </w:tcPr>
          <w:p w14:paraId="59205214" w14:textId="77777777" w:rsidR="00CB4EBB" w:rsidRPr="00C46AB8" w:rsidRDefault="00CB4EBB" w:rsidP="00542870">
            <w:pPr>
              <w:keepNext/>
              <w:rPr>
                <w:b/>
              </w:rPr>
            </w:pPr>
          </w:p>
        </w:tc>
        <w:tc>
          <w:tcPr>
            <w:tcW w:w="1985" w:type="dxa"/>
          </w:tcPr>
          <w:p w14:paraId="47F9BC95" w14:textId="77777777" w:rsidR="00CB4EBB" w:rsidRDefault="00CB4EBB" w:rsidP="00542870">
            <w:pPr>
              <w:keepNext/>
            </w:pPr>
            <w:r>
              <w:t>2 repetitions</w:t>
            </w:r>
          </w:p>
        </w:tc>
        <w:tc>
          <w:tcPr>
            <w:tcW w:w="992" w:type="dxa"/>
            <w:shd w:val="clear" w:color="auto" w:fill="FFFFFF" w:themeFill="background1"/>
          </w:tcPr>
          <w:p w14:paraId="52C46882" w14:textId="3B5A2760" w:rsidR="00CB4EBB" w:rsidRPr="00320A8A" w:rsidRDefault="00FC0477" w:rsidP="00542870">
            <w:pPr>
              <w:keepNext/>
              <w:jc w:val="center"/>
              <w:rPr>
                <w:color w:val="FF0000"/>
              </w:rPr>
            </w:pPr>
            <w:r w:rsidRPr="00320A8A">
              <w:rPr>
                <w:color w:val="FF0000"/>
              </w:rPr>
              <w:t>12</w:t>
            </w:r>
          </w:p>
        </w:tc>
        <w:tc>
          <w:tcPr>
            <w:tcW w:w="1843" w:type="dxa"/>
            <w:shd w:val="clear" w:color="auto" w:fill="FFFFFF" w:themeFill="background1"/>
          </w:tcPr>
          <w:p w14:paraId="53EA2EE6" w14:textId="4E29D9EF" w:rsidR="00CB4EBB" w:rsidRPr="00320A8A" w:rsidRDefault="00FC0477" w:rsidP="00542870">
            <w:pPr>
              <w:keepNext/>
              <w:jc w:val="center"/>
              <w:rPr>
                <w:color w:val="00B050"/>
              </w:rPr>
            </w:pPr>
            <w:r w:rsidRPr="00320A8A">
              <w:rPr>
                <w:color w:val="00B050"/>
              </w:rPr>
              <w:t>10</w:t>
            </w:r>
          </w:p>
        </w:tc>
        <w:tc>
          <w:tcPr>
            <w:tcW w:w="1843" w:type="dxa"/>
            <w:shd w:val="clear" w:color="auto" w:fill="FFFFFF" w:themeFill="background1"/>
          </w:tcPr>
          <w:p w14:paraId="5A160811" w14:textId="0EE277DE" w:rsidR="00CB4EBB" w:rsidRPr="00320A8A" w:rsidRDefault="002D613A" w:rsidP="00542870">
            <w:pPr>
              <w:keepNext/>
              <w:jc w:val="center"/>
              <w:rPr>
                <w:color w:val="00B050"/>
              </w:rPr>
            </w:pPr>
            <w:r w:rsidRPr="00320A8A">
              <w:rPr>
                <w:color w:val="00B050"/>
              </w:rPr>
              <w:t>6.0</w:t>
            </w:r>
          </w:p>
        </w:tc>
        <w:tc>
          <w:tcPr>
            <w:tcW w:w="1837" w:type="dxa"/>
            <w:shd w:val="clear" w:color="auto" w:fill="FFFFFF" w:themeFill="background1"/>
          </w:tcPr>
          <w:p w14:paraId="1A405E34" w14:textId="0D4FC013" w:rsidR="00CB4EBB" w:rsidRPr="00320A8A" w:rsidRDefault="00840858" w:rsidP="00542870">
            <w:pPr>
              <w:keepNext/>
              <w:jc w:val="center"/>
              <w:rPr>
                <w:color w:val="00B050"/>
              </w:rPr>
            </w:pPr>
            <w:r w:rsidRPr="00320A8A">
              <w:rPr>
                <w:color w:val="00B050"/>
              </w:rPr>
              <w:t>2.22</w:t>
            </w:r>
          </w:p>
        </w:tc>
      </w:tr>
      <w:tr w:rsidR="00CB4EBB" w14:paraId="5C151945" w14:textId="77777777" w:rsidTr="00320A8A">
        <w:tc>
          <w:tcPr>
            <w:tcW w:w="1129" w:type="dxa"/>
            <w:vMerge/>
          </w:tcPr>
          <w:p w14:paraId="40501A66" w14:textId="77777777" w:rsidR="00CB4EBB" w:rsidRPr="00C46AB8" w:rsidRDefault="00CB4EBB" w:rsidP="00542870">
            <w:pPr>
              <w:keepNext/>
              <w:rPr>
                <w:b/>
              </w:rPr>
            </w:pPr>
          </w:p>
        </w:tc>
        <w:tc>
          <w:tcPr>
            <w:tcW w:w="1985" w:type="dxa"/>
          </w:tcPr>
          <w:p w14:paraId="5C118D79" w14:textId="77777777" w:rsidR="00CB4EBB" w:rsidRDefault="00CB4EBB" w:rsidP="00542870">
            <w:pPr>
              <w:keepNext/>
            </w:pPr>
            <w:r>
              <w:t>3 repetitions</w:t>
            </w:r>
          </w:p>
        </w:tc>
        <w:tc>
          <w:tcPr>
            <w:tcW w:w="992" w:type="dxa"/>
            <w:shd w:val="clear" w:color="auto" w:fill="FFFFFF" w:themeFill="background1"/>
          </w:tcPr>
          <w:p w14:paraId="286D53AB" w14:textId="3DC7831A" w:rsidR="00CB4EBB" w:rsidRPr="00320A8A" w:rsidRDefault="00FC0477" w:rsidP="00542870">
            <w:pPr>
              <w:keepNext/>
              <w:jc w:val="center"/>
              <w:rPr>
                <w:color w:val="FF0000"/>
              </w:rPr>
            </w:pPr>
            <w:r w:rsidRPr="00320A8A">
              <w:rPr>
                <w:color w:val="FF0000"/>
              </w:rPr>
              <w:t>13</w:t>
            </w:r>
          </w:p>
        </w:tc>
        <w:tc>
          <w:tcPr>
            <w:tcW w:w="1843" w:type="dxa"/>
            <w:shd w:val="clear" w:color="auto" w:fill="FFFFFF" w:themeFill="background1"/>
          </w:tcPr>
          <w:p w14:paraId="052F9281" w14:textId="7F4E7530" w:rsidR="00CB4EBB" w:rsidRPr="000F0A4A" w:rsidRDefault="00FC0477" w:rsidP="00542870">
            <w:pPr>
              <w:keepNext/>
              <w:jc w:val="center"/>
            </w:pPr>
            <w:r w:rsidRPr="00320A8A">
              <w:rPr>
                <w:color w:val="FF0000"/>
              </w:rPr>
              <w:t>11</w:t>
            </w:r>
          </w:p>
        </w:tc>
        <w:tc>
          <w:tcPr>
            <w:tcW w:w="1843" w:type="dxa"/>
            <w:shd w:val="clear" w:color="auto" w:fill="FFFFFF" w:themeFill="background1"/>
          </w:tcPr>
          <w:p w14:paraId="0D140801" w14:textId="7DF23B2F" w:rsidR="00CB4EBB" w:rsidRPr="00320A8A" w:rsidRDefault="002D613A" w:rsidP="00542870">
            <w:pPr>
              <w:keepNext/>
              <w:jc w:val="center"/>
              <w:rPr>
                <w:color w:val="00B050"/>
              </w:rPr>
            </w:pPr>
            <w:r w:rsidRPr="00320A8A">
              <w:rPr>
                <w:color w:val="00B050"/>
              </w:rPr>
              <w:t>6.5</w:t>
            </w:r>
          </w:p>
        </w:tc>
        <w:tc>
          <w:tcPr>
            <w:tcW w:w="1837" w:type="dxa"/>
            <w:shd w:val="clear" w:color="auto" w:fill="FFFFFF" w:themeFill="background1"/>
          </w:tcPr>
          <w:p w14:paraId="5483B720" w14:textId="0276A11A" w:rsidR="00CB4EBB" w:rsidRPr="00320A8A" w:rsidRDefault="00840858" w:rsidP="00542870">
            <w:pPr>
              <w:keepNext/>
              <w:jc w:val="center"/>
              <w:rPr>
                <w:color w:val="00B050"/>
              </w:rPr>
            </w:pPr>
            <w:r w:rsidRPr="00320A8A">
              <w:rPr>
                <w:color w:val="00B050"/>
              </w:rPr>
              <w:t>2.36</w:t>
            </w:r>
          </w:p>
        </w:tc>
      </w:tr>
    </w:tbl>
    <w:p w14:paraId="3C86E83B" w14:textId="66125445" w:rsidR="00EF7B3E" w:rsidRPr="00393278" w:rsidRDefault="0065304F" w:rsidP="00505B51">
      <w:r w:rsidRPr="00393278">
        <w:t xml:space="preserve">In the above table of HARQ-based approach, one extra round of retransmission increases the latency by one HARQ RTT, i.e., 8 </w:t>
      </w:r>
      <w:r w:rsidR="006638AF" w:rsidRPr="00393278">
        <w:t>ms for Rel-14 and 6 ms in Rel-15, etc</w:t>
      </w:r>
      <w:r w:rsidRPr="00393278">
        <w:t>. For repetition-based approach, only one TTI latency is increased for one more repetition.</w:t>
      </w:r>
      <w:r w:rsidR="00320A8A">
        <w:t xml:space="preserve"> The green color means that the latency is smaller than or equal to 10 ms, while the red color means that the latency is larger than 10 ms.</w:t>
      </w:r>
    </w:p>
    <w:p w14:paraId="56A6B925" w14:textId="0243E847" w:rsidR="0065304F" w:rsidRPr="00393278" w:rsidRDefault="0065304F" w:rsidP="00505B51"/>
    <w:p w14:paraId="4F9885DD" w14:textId="39AF830B" w:rsidR="0065304F" w:rsidRPr="00393278" w:rsidRDefault="0065304F" w:rsidP="0065304F">
      <w:r w:rsidRPr="00393278">
        <w:t>Suppose BLER for each PUSCH transmission is 1% and independent (re)-transmissions, one additional retransmission/repetition gives 10</w:t>
      </w:r>
      <w:r w:rsidRPr="00393278">
        <w:rPr>
          <w:vertAlign w:val="superscript"/>
        </w:rPr>
        <w:t>-4</w:t>
      </w:r>
      <w:r w:rsidRPr="00393278">
        <w:t xml:space="preserve"> BLER (lower if transmissions are combined, and higher if there is correlation between block errors), two re-transmissions/repetitions are needed to reach a target BLER of    10</w:t>
      </w:r>
      <w:r w:rsidRPr="00393278">
        <w:rPr>
          <w:vertAlign w:val="superscript"/>
        </w:rPr>
        <w:t>-6</w:t>
      </w:r>
      <w:r w:rsidRPr="00393278">
        <w:t xml:space="preserve"> (less than the 10</w:t>
      </w:r>
      <w:r w:rsidRPr="00393278">
        <w:rPr>
          <w:vertAlign w:val="superscript"/>
        </w:rPr>
        <w:t>-5</w:t>
      </w:r>
      <w:r w:rsidRPr="00393278">
        <w:t xml:space="preserve"> requirement, again combining transmissions will give lower BLER and correlation between the transmissions will give higher BLER). If we want to reach the target of an error rate of 10</w:t>
      </w:r>
      <w:r w:rsidRPr="00393278">
        <w:rPr>
          <w:vertAlign w:val="superscript"/>
        </w:rPr>
        <w:t>-5</w:t>
      </w:r>
      <w:r w:rsidRPr="00393278">
        <w:t xml:space="preserve"> within 10ms, only a repetition based scheme can be used since any attempt to use a HARQ based scheme to reach the target BLER will require much more than 10ms (see Rel-15 column of Table 1). </w:t>
      </w:r>
    </w:p>
    <w:p w14:paraId="295445E7" w14:textId="77777777" w:rsidR="0065304F" w:rsidRPr="00393278" w:rsidRDefault="0065304F" w:rsidP="0065304F">
      <w:r w:rsidRPr="00393278">
        <w:t>If users were dynamically scheduled, there is the extra uncertainty of decoding error of PDCCH which will effectively serve to further increase the latency experienced when attempting to realize the target BLER using HARQ based retransmissions. As such, it is clear that the target BLER and latencies expected for URLLC will require the use of a transport block repetition scheme.</w:t>
      </w:r>
    </w:p>
    <w:p w14:paraId="5D378DBB" w14:textId="5297D9E4" w:rsidR="0065304F" w:rsidRPr="00393278" w:rsidRDefault="0065304F" w:rsidP="0065304F">
      <w:pPr>
        <w:pStyle w:val="Proposal"/>
        <w:tabs>
          <w:tab w:val="num" w:pos="357"/>
        </w:tabs>
        <w:ind w:left="357" w:hanging="357"/>
      </w:pPr>
      <w:bookmarkStart w:id="5" w:name="_Toc493003696"/>
      <w:bookmarkStart w:id="6" w:name="_Toc493005103"/>
      <w:bookmarkStart w:id="7" w:name="_Toc493147942"/>
      <w:bookmarkStart w:id="8" w:name="_Toc493147949"/>
      <w:bookmarkStart w:id="9" w:name="_Toc493149820"/>
      <w:bookmarkStart w:id="10" w:name="_Toc493573870"/>
      <w:bookmarkStart w:id="11" w:name="_Toc493689913"/>
      <w:bookmarkStart w:id="12" w:name="_Toc493689937"/>
      <w:bookmarkStart w:id="13" w:name="_Toc493690157"/>
      <w:bookmarkStart w:id="14" w:name="_Toc493692031"/>
      <w:bookmarkStart w:id="15" w:name="_Toc493692732"/>
      <w:bookmarkStart w:id="16" w:name="_Toc493693844"/>
      <w:bookmarkStart w:id="17" w:name="_Toc493833799"/>
      <w:bookmarkStart w:id="18" w:name="_Toc493833822"/>
      <w:bookmarkStart w:id="19" w:name="_Toc493835341"/>
      <w:bookmarkStart w:id="20" w:name="_Toc493835936"/>
      <w:bookmarkStart w:id="21" w:name="_Toc493835974"/>
      <w:bookmarkStart w:id="22" w:name="_Toc493860957"/>
      <w:bookmarkStart w:id="23" w:name="_Toc493863306"/>
      <w:bookmarkStart w:id="24" w:name="_Toc493864169"/>
      <w:bookmarkStart w:id="25" w:name="_Toc494116376"/>
      <w:bookmarkStart w:id="26" w:name="_Toc494118127"/>
      <w:bookmarkStart w:id="27" w:name="_Toc494118344"/>
      <w:bookmarkStart w:id="28" w:name="_Toc494276446"/>
      <w:bookmarkStart w:id="29" w:name="_Toc494276450"/>
      <w:bookmarkStart w:id="30" w:name="_Toc494276454"/>
      <w:bookmarkStart w:id="31" w:name="_Toc494276981"/>
      <w:bookmarkStart w:id="32" w:name="_Toc494276987"/>
      <w:bookmarkStart w:id="33" w:name="_Toc494297965"/>
      <w:bookmarkStart w:id="34" w:name="_Toc494298737"/>
      <w:bookmarkStart w:id="35" w:name="_Toc494303134"/>
      <w:bookmarkStart w:id="36" w:name="_Toc494303184"/>
      <w:bookmarkStart w:id="37" w:name="_Toc494303188"/>
      <w:bookmarkStart w:id="38" w:name="_Toc494373580"/>
      <w:bookmarkStart w:id="39" w:name="_Toc494373587"/>
      <w:bookmarkStart w:id="40" w:name="_Toc494373598"/>
      <w:bookmarkStart w:id="41" w:name="_Toc494373607"/>
      <w:bookmarkStart w:id="42" w:name="_Toc494383576"/>
      <w:bookmarkStart w:id="43" w:name="_Toc494383585"/>
      <w:bookmarkStart w:id="44" w:name="_Toc494383588"/>
      <w:bookmarkStart w:id="45" w:name="_Toc494383595"/>
      <w:bookmarkStart w:id="46" w:name="_Toc494383600"/>
      <w:bookmarkStart w:id="47" w:name="_Toc494385796"/>
      <w:bookmarkStart w:id="48" w:name="_Toc494385799"/>
      <w:bookmarkStart w:id="49" w:name="_Toc494385802"/>
      <w:bookmarkStart w:id="50" w:name="_Toc494385805"/>
      <w:bookmarkStart w:id="51" w:name="_Toc494385808"/>
      <w:bookmarkStart w:id="52" w:name="_Toc498538366"/>
      <w:r w:rsidRPr="00393278">
        <w:t xml:space="preserve">Transport block repetition is supported </w:t>
      </w:r>
      <w:r w:rsidR="0067780F" w:rsidRPr="00393278">
        <w:t xml:space="preserve">for </w:t>
      </w:r>
      <w:r w:rsidRPr="00393278">
        <w:t>ultra high-reliability</w:t>
      </w:r>
      <w:r w:rsidR="00430C04" w:rsidRPr="00393278">
        <w:t xml:space="preserve"> within the latency bound</w:t>
      </w:r>
      <w:r w:rsidRPr="00393278">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5630CC0" w14:textId="77777777" w:rsidR="00207222" w:rsidRDefault="00207222" w:rsidP="00430C04">
      <w:pPr>
        <w:rPr>
          <w:lang w:val="en-GB"/>
        </w:rPr>
      </w:pPr>
    </w:p>
    <w:p w14:paraId="0E0FD32D" w14:textId="266D425C" w:rsidR="000F0A4A" w:rsidRDefault="00DC2AA1" w:rsidP="00430C04">
      <w:pPr>
        <w:rPr>
          <w:lang w:val="en-GB"/>
        </w:rPr>
      </w:pPr>
      <w:r>
        <w:rPr>
          <w:lang w:val="en-GB"/>
        </w:rPr>
        <w:t xml:space="preserve">One may argue that time-repetition is a simple repetition-coding scheme and a better reliability can be achieved with more </w:t>
      </w:r>
      <w:r w:rsidR="00183047">
        <w:rPr>
          <w:lang w:val="en-GB"/>
        </w:rPr>
        <w:t xml:space="preserve">robust </w:t>
      </w:r>
      <w:r>
        <w:rPr>
          <w:lang w:val="en-GB"/>
        </w:rPr>
        <w:t xml:space="preserve">coding scheme. However, </w:t>
      </w:r>
      <w:r w:rsidR="00D012A5">
        <w:rPr>
          <w:lang w:val="en-GB"/>
        </w:rPr>
        <w:t xml:space="preserve">time-repetition scheme </w:t>
      </w:r>
      <w:r w:rsidR="00415D93">
        <w:rPr>
          <w:lang w:val="en-GB"/>
        </w:rPr>
        <w:t xml:space="preserve">can </w:t>
      </w:r>
      <w:r w:rsidR="00D012A5">
        <w:rPr>
          <w:lang w:val="en-GB"/>
        </w:rPr>
        <w:t xml:space="preserve">achieve </w:t>
      </w:r>
      <w:r w:rsidR="00415D93">
        <w:rPr>
          <w:lang w:val="en-GB"/>
        </w:rPr>
        <w:t>a lower latency</w:t>
      </w:r>
      <w:r w:rsidR="00D012A5">
        <w:rPr>
          <w:lang w:val="en-GB"/>
        </w:rPr>
        <w:t xml:space="preserve"> and </w:t>
      </w:r>
      <w:r w:rsidR="00BB7219">
        <w:rPr>
          <w:lang w:val="en-GB"/>
        </w:rPr>
        <w:t xml:space="preserve">consequently </w:t>
      </w:r>
      <w:r w:rsidR="009A559A">
        <w:rPr>
          <w:lang w:val="en-GB"/>
        </w:rPr>
        <w:t xml:space="preserve">can </w:t>
      </w:r>
      <w:r w:rsidR="00BB7219">
        <w:rPr>
          <w:lang w:val="en-GB"/>
        </w:rPr>
        <w:t xml:space="preserve">better </w:t>
      </w:r>
      <w:r w:rsidR="009A559A">
        <w:rPr>
          <w:lang w:val="en-GB"/>
        </w:rPr>
        <w:t xml:space="preserve">reach </w:t>
      </w:r>
      <w:r w:rsidR="00BB7219">
        <w:rPr>
          <w:lang w:val="en-GB"/>
        </w:rPr>
        <w:t>the latency-</w:t>
      </w:r>
      <w:r w:rsidR="002930BE">
        <w:rPr>
          <w:lang w:val="en-GB"/>
        </w:rPr>
        <w:t>related</w:t>
      </w:r>
      <w:r w:rsidR="00BB7219">
        <w:rPr>
          <w:lang w:val="en-GB"/>
        </w:rPr>
        <w:t xml:space="preserve"> </w:t>
      </w:r>
      <w:r w:rsidR="00D012A5">
        <w:rPr>
          <w:lang w:val="en-GB"/>
        </w:rPr>
        <w:t xml:space="preserve">reliability </w:t>
      </w:r>
      <w:r w:rsidR="00BB7219">
        <w:rPr>
          <w:lang w:val="en-GB"/>
        </w:rPr>
        <w:t>target defined in URLLC</w:t>
      </w:r>
      <w:r w:rsidR="00D012A5">
        <w:rPr>
          <w:lang w:val="en-GB"/>
        </w:rPr>
        <w:t xml:space="preserve">. For example, </w:t>
      </w:r>
      <w:r>
        <w:rPr>
          <w:lang w:val="en-GB"/>
        </w:rPr>
        <w:t xml:space="preserve">time repetition has a </w:t>
      </w:r>
      <w:r w:rsidR="00D629A6">
        <w:rPr>
          <w:lang w:val="en-GB"/>
        </w:rPr>
        <w:t>smaller</w:t>
      </w:r>
      <w:r>
        <w:rPr>
          <w:lang w:val="en-GB"/>
        </w:rPr>
        <w:t xml:space="preserve"> alignment </w:t>
      </w:r>
      <w:r w:rsidR="00207222">
        <w:rPr>
          <w:lang w:val="en-GB"/>
        </w:rPr>
        <w:t>delay</w:t>
      </w:r>
      <w:r w:rsidR="00011272">
        <w:rPr>
          <w:lang w:val="en-GB"/>
        </w:rPr>
        <w:t>, and thus more time can be used for actual transport block transmission within the latency-target</w:t>
      </w:r>
      <w:r w:rsidR="0064420A">
        <w:rPr>
          <w:lang w:val="en-GB"/>
        </w:rPr>
        <w:t xml:space="preserve">. In addition, </w:t>
      </w:r>
      <w:r w:rsidR="00393278">
        <w:rPr>
          <w:lang w:val="en-GB"/>
        </w:rPr>
        <w:t xml:space="preserve">a </w:t>
      </w:r>
      <w:r w:rsidR="00CA4662">
        <w:rPr>
          <w:lang w:val="en-GB"/>
        </w:rPr>
        <w:t xml:space="preserve">transport block </w:t>
      </w:r>
      <w:r w:rsidR="0064420A">
        <w:rPr>
          <w:lang w:val="en-GB"/>
        </w:rPr>
        <w:t xml:space="preserve">might </w:t>
      </w:r>
      <w:r w:rsidR="001C6D74">
        <w:rPr>
          <w:lang w:val="en-GB"/>
        </w:rPr>
        <w:t>be successfully decoded earlier when the initial or the first transmission is successful</w:t>
      </w:r>
      <w:r w:rsidR="00572402">
        <w:rPr>
          <w:lang w:val="en-GB"/>
        </w:rPr>
        <w:t xml:space="preserve"> decoded</w:t>
      </w:r>
      <w:r w:rsidR="001C6D74">
        <w:rPr>
          <w:lang w:val="en-GB"/>
        </w:rPr>
        <w:t xml:space="preserve">. </w:t>
      </w:r>
    </w:p>
    <w:p w14:paraId="1F4C880C" w14:textId="26B4D802" w:rsidR="005D48B3" w:rsidRDefault="00430C04" w:rsidP="005D48B3">
      <w:pPr>
        <w:keepNext/>
      </w:pPr>
      <w:r>
        <w:rPr>
          <w:lang w:val="en-GB"/>
        </w:rPr>
        <w:t xml:space="preserve"> </w:t>
      </w:r>
      <w:r w:rsidR="00FA73A6">
        <w:object w:dxaOrig="9300" w:dyaOrig="3675" w14:anchorId="274CFF8D">
          <v:shape id="_x0000_i1027" type="#_x0000_t75" style="width:468pt;height:180pt" o:ole="">
            <v:imagedata r:id="rId18" o:title=""/>
          </v:shape>
          <o:OLEObject Type="Embed" ProgID="Visio.Drawing.15" ShapeID="_x0000_i1027" DrawAspect="Content" ObjectID="_1572280212" r:id="rId19"/>
        </w:object>
      </w:r>
    </w:p>
    <w:p w14:paraId="33FEFA3A" w14:textId="48978AFA" w:rsidR="00430C04" w:rsidRPr="009602D0" w:rsidRDefault="005D48B3" w:rsidP="005D48B3">
      <w:pPr>
        <w:pStyle w:val="Caption"/>
        <w:jc w:val="left"/>
      </w:pPr>
      <w:r w:rsidRPr="009602D0">
        <w:t xml:space="preserve">Figure </w:t>
      </w:r>
      <w:r w:rsidR="00053903">
        <w:fldChar w:fldCharType="begin"/>
      </w:r>
      <w:r w:rsidR="00053903" w:rsidRPr="00393278">
        <w:instrText xml:space="preserve"> SEQ Figure \* ARABIC </w:instrText>
      </w:r>
      <w:r w:rsidR="00053903">
        <w:fldChar w:fldCharType="separate"/>
      </w:r>
      <w:r w:rsidRPr="009602D0">
        <w:rPr>
          <w:noProof/>
        </w:rPr>
        <w:t>3</w:t>
      </w:r>
      <w:r w:rsidR="00053903">
        <w:rPr>
          <w:noProof/>
        </w:rPr>
        <w:fldChar w:fldCharType="end"/>
      </w:r>
      <w:r w:rsidRPr="009602D0">
        <w:t xml:space="preserve"> Shorter alignment delay and decoding delay </w:t>
      </w:r>
      <w:r w:rsidR="00BA5D72" w:rsidRPr="009602D0">
        <w:t>for “Time Repetition” versus “</w:t>
      </w:r>
      <w:r w:rsidR="00E61EE3">
        <w:t>Robust</w:t>
      </w:r>
      <w:r w:rsidR="00E61EE3" w:rsidRPr="009602D0">
        <w:t xml:space="preserve"> </w:t>
      </w:r>
      <w:r w:rsidR="00BA5D72" w:rsidRPr="009602D0">
        <w:t>coding”</w:t>
      </w:r>
    </w:p>
    <w:p w14:paraId="085039DB" w14:textId="01DC7D2E" w:rsidR="00DC2AA1" w:rsidRPr="00B975B6" w:rsidRDefault="00DC2AA1" w:rsidP="00DC2AA1"/>
    <w:p w14:paraId="178C6D76" w14:textId="1776AE9C" w:rsidR="00505B51" w:rsidRDefault="006638AF" w:rsidP="00505B51">
      <w:pPr>
        <w:pStyle w:val="Heading2"/>
      </w:pPr>
      <w:r>
        <w:t xml:space="preserve">Repetition </w:t>
      </w:r>
      <w:r w:rsidR="00430C04">
        <w:t>framework</w:t>
      </w:r>
    </w:p>
    <w:p w14:paraId="006AC326" w14:textId="00327284" w:rsidR="00794FDB" w:rsidRDefault="00794FDB" w:rsidP="00F567F9">
      <w:pPr>
        <w:rPr>
          <w:lang w:val="en-GB"/>
        </w:rPr>
      </w:pPr>
      <w:r>
        <w:rPr>
          <w:lang w:val="en-GB"/>
        </w:rPr>
        <w:t xml:space="preserve">The current specification does not preclude the </w:t>
      </w:r>
      <w:r w:rsidR="006013C2">
        <w:rPr>
          <w:lang w:val="en-GB"/>
        </w:rPr>
        <w:t xml:space="preserve">case </w:t>
      </w:r>
      <w:r>
        <w:rPr>
          <w:lang w:val="en-GB"/>
        </w:rPr>
        <w:t xml:space="preserve">that eNB </w:t>
      </w:r>
      <w:r w:rsidR="0023138D">
        <w:rPr>
          <w:lang w:val="en-GB"/>
        </w:rPr>
        <w:t>transmits consecutively in time on PDCCH for DL-assignment</w:t>
      </w:r>
      <w:r w:rsidR="00D25368">
        <w:rPr>
          <w:lang w:val="en-GB"/>
        </w:rPr>
        <w:t xml:space="preserve"> and</w:t>
      </w:r>
      <w:r w:rsidR="00E26410">
        <w:rPr>
          <w:lang w:val="en-GB"/>
        </w:rPr>
        <w:t xml:space="preserve"> on</w:t>
      </w:r>
      <w:r w:rsidR="0023138D">
        <w:rPr>
          <w:lang w:val="en-GB"/>
        </w:rPr>
        <w:t xml:space="preserve"> PDSCH </w:t>
      </w:r>
      <w:r w:rsidR="00E26410">
        <w:rPr>
          <w:lang w:val="en-GB"/>
        </w:rPr>
        <w:t xml:space="preserve">for </w:t>
      </w:r>
      <w:r w:rsidR="0023138D">
        <w:rPr>
          <w:lang w:val="en-GB"/>
        </w:rPr>
        <w:t>DL-data</w:t>
      </w:r>
      <w:r w:rsidR="00010056">
        <w:rPr>
          <w:lang w:val="en-GB"/>
        </w:rPr>
        <w:t xml:space="preserve"> </w:t>
      </w:r>
      <w:r w:rsidR="0023138D">
        <w:rPr>
          <w:lang w:val="en-GB"/>
        </w:rPr>
        <w:t xml:space="preserve">for the same HARQ process. </w:t>
      </w:r>
      <w:r w:rsidR="0019012B">
        <w:rPr>
          <w:lang w:val="en-GB"/>
        </w:rPr>
        <w:t xml:space="preserve">The same applies for a consecutive UL-grant in time for the same HARQ process. </w:t>
      </w:r>
      <w:r w:rsidR="00FB3BBD">
        <w:rPr>
          <w:lang w:val="en-GB"/>
        </w:rPr>
        <w:t xml:space="preserve">More specifically, if the NDI field </w:t>
      </w:r>
      <w:r w:rsidR="00CD6982">
        <w:rPr>
          <w:lang w:val="en-GB"/>
        </w:rPr>
        <w:t xml:space="preserve">in the DL-assignment/UL-grant </w:t>
      </w:r>
      <w:r w:rsidR="00FB3BBD">
        <w:rPr>
          <w:lang w:val="en-GB"/>
        </w:rPr>
        <w:t xml:space="preserve">is not-toggled, then the UE </w:t>
      </w:r>
      <w:r w:rsidR="00901AEA">
        <w:rPr>
          <w:lang w:val="en-GB"/>
        </w:rPr>
        <w:t>should interpret as</w:t>
      </w:r>
      <w:r w:rsidR="008131C6">
        <w:rPr>
          <w:lang w:val="en-GB"/>
        </w:rPr>
        <w:t xml:space="preserve"> a retransmission of the same transport block</w:t>
      </w:r>
      <w:r w:rsidR="00901AEA">
        <w:rPr>
          <w:lang w:val="en-GB"/>
        </w:rPr>
        <w:t>.</w:t>
      </w:r>
      <w:r w:rsidR="00B65D03">
        <w:rPr>
          <w:lang w:val="en-GB"/>
        </w:rPr>
        <w:t xml:space="preserve"> Therefore, i</w:t>
      </w:r>
      <w:r w:rsidR="00901AEA">
        <w:rPr>
          <w:lang w:val="en-GB"/>
        </w:rPr>
        <w:t>t seems that f</w:t>
      </w:r>
      <w:r w:rsidR="006013C2">
        <w:rPr>
          <w:lang w:val="en-GB"/>
        </w:rPr>
        <w:t xml:space="preserve">or DL transmission and SR-based UL transmission, the repetition can be done by network implementation. </w:t>
      </w:r>
    </w:p>
    <w:p w14:paraId="23AB7657" w14:textId="4BEDA8DA" w:rsidR="002F1AF6" w:rsidRDefault="002F1AF6" w:rsidP="002F1AF6">
      <w:pPr>
        <w:pStyle w:val="Observation"/>
        <w:rPr>
          <w:lang w:val="en-GB"/>
        </w:rPr>
      </w:pPr>
      <w:bookmarkStart w:id="53" w:name="_Toc498414876"/>
      <w:bookmarkStart w:id="54" w:name="_Toc498447698"/>
      <w:bookmarkStart w:id="55" w:name="_Toc498447722"/>
      <w:bookmarkStart w:id="56" w:name="_Toc498414846"/>
      <w:bookmarkStart w:id="57" w:name="_Toc498414877"/>
      <w:bookmarkStart w:id="58" w:name="_Toc498447699"/>
      <w:bookmarkStart w:id="59" w:name="_Toc498447723"/>
      <w:bookmarkStart w:id="60" w:name="_Toc498538369"/>
      <w:bookmarkEnd w:id="53"/>
      <w:bookmarkEnd w:id="54"/>
      <w:bookmarkEnd w:id="55"/>
      <w:r>
        <w:rPr>
          <w:lang w:val="en-GB"/>
        </w:rPr>
        <w:t xml:space="preserve">Repetition in DL and SR-based UL </w:t>
      </w:r>
      <w:r w:rsidR="0065477E">
        <w:rPr>
          <w:lang w:val="en-GB"/>
        </w:rPr>
        <w:t>can be</w:t>
      </w:r>
      <w:r>
        <w:rPr>
          <w:lang w:val="en-GB"/>
        </w:rPr>
        <w:t xml:space="preserve"> supported</w:t>
      </w:r>
      <w:r w:rsidR="0065477E">
        <w:rPr>
          <w:lang w:val="en-GB"/>
        </w:rPr>
        <w:t xml:space="preserve"> by network implementation</w:t>
      </w:r>
      <w:r w:rsidR="00F71F63">
        <w:rPr>
          <w:lang w:val="en-GB"/>
        </w:rPr>
        <w:t>, i.e., network transmits consecutively in time DL-assignment/UL-grant for the same HARQ process with NDI not-toggled</w:t>
      </w:r>
      <w:r w:rsidR="002D3F4D">
        <w:rPr>
          <w:lang w:val="en-GB"/>
        </w:rPr>
        <w:t>.</w:t>
      </w:r>
      <w:bookmarkEnd w:id="56"/>
      <w:bookmarkEnd w:id="57"/>
      <w:bookmarkEnd w:id="58"/>
      <w:bookmarkEnd w:id="59"/>
      <w:bookmarkEnd w:id="60"/>
    </w:p>
    <w:p w14:paraId="4AA68332" w14:textId="77777777" w:rsidR="00F567F9" w:rsidRPr="00F567F9" w:rsidRDefault="00F567F9" w:rsidP="00F567F9">
      <w:pPr>
        <w:rPr>
          <w:lang w:val="en-GB"/>
        </w:rPr>
      </w:pPr>
    </w:p>
    <w:p w14:paraId="335DB8CD" w14:textId="0FF6D4EB" w:rsidR="00EA3940" w:rsidRPr="00393278" w:rsidRDefault="004513C6" w:rsidP="00EA3940">
      <w:r w:rsidRPr="009602D0">
        <w:t>F</w:t>
      </w:r>
      <w:r w:rsidR="00700A08" w:rsidRPr="009602D0">
        <w:t xml:space="preserve">or SPS UL, specification </w:t>
      </w:r>
      <w:r w:rsidR="00C71B8B" w:rsidRPr="009602D0">
        <w:t xml:space="preserve">work </w:t>
      </w:r>
      <w:r w:rsidR="00BA5D72" w:rsidRPr="00183047">
        <w:t>is</w:t>
      </w:r>
      <w:r w:rsidR="00C71B8B" w:rsidRPr="00183047">
        <w:t xml:space="preserve"> needed</w:t>
      </w:r>
      <w:r w:rsidRPr="00183047">
        <w:t>, but the concept of repetition has been proposed previously</w:t>
      </w:r>
      <w:r w:rsidR="00C71B8B" w:rsidRPr="00183047">
        <w:t>.</w:t>
      </w:r>
      <w:bookmarkStart w:id="61" w:name="_Toc492481979"/>
      <w:bookmarkStart w:id="62" w:name="_Toc492483220"/>
      <w:bookmarkStart w:id="63" w:name="_Toc492483472"/>
      <w:bookmarkStart w:id="64" w:name="_Toc492483729"/>
      <w:bookmarkStart w:id="65" w:name="_Toc492987553"/>
      <w:bookmarkStart w:id="66" w:name="_Toc492987557"/>
      <w:bookmarkStart w:id="67" w:name="_Toc492994510"/>
      <w:bookmarkStart w:id="68" w:name="_Toc492999884"/>
      <w:r w:rsidR="00B61B03" w:rsidRPr="00183047">
        <w:t xml:space="preserve"> </w:t>
      </w:r>
      <w:r w:rsidRPr="00183047">
        <w:t xml:space="preserve"> </w:t>
      </w:r>
      <w:r w:rsidR="00505B51" w:rsidRPr="00183047">
        <w:t xml:space="preserve">In </w:t>
      </w:r>
      <w:r w:rsidR="00B61B03" w:rsidRPr="00B94E33">
        <w:t>p</w:t>
      </w:r>
      <w:r w:rsidR="00E77109" w:rsidRPr="00B94E33">
        <w:t>re rel-13</w:t>
      </w:r>
      <w:r w:rsidR="00505B51" w:rsidRPr="00B94E33">
        <w:t>, transport block repetition is supported by TTI bundling. In TTI-bundling, a UE sends four copies of one transport block with a fixed RV pattern. Each additional copy is treated as one non-adaptive retransmission, that is, the same MAC procedure to produc</w:t>
      </w:r>
      <w:r w:rsidR="00505B51" w:rsidRPr="00B975B6">
        <w:t xml:space="preserve">e a non-adaptive retransmission is reused. </w:t>
      </w:r>
      <w:r w:rsidRPr="00B975B6">
        <w:t xml:space="preserve"> </w:t>
      </w:r>
      <w:r w:rsidR="008C623E" w:rsidRPr="00B975B6">
        <w:t xml:space="preserve">In </w:t>
      </w:r>
      <w:r w:rsidR="00E77109" w:rsidRPr="00393278">
        <w:t>r</w:t>
      </w:r>
      <w:r w:rsidR="008C623E" w:rsidRPr="00393278">
        <w:t xml:space="preserve">el-13, </w:t>
      </w:r>
      <w:r w:rsidR="00F10F76" w:rsidRPr="00393278">
        <w:t xml:space="preserve">multi-subframe </w:t>
      </w:r>
      <w:r w:rsidR="008C623E" w:rsidRPr="00393278">
        <w:t>r</w:t>
      </w:r>
      <w:r w:rsidR="00F14739" w:rsidRPr="00393278">
        <w:t xml:space="preserve">epetition </w:t>
      </w:r>
      <w:r w:rsidR="00F10F76" w:rsidRPr="00393278">
        <w:t xml:space="preserve">is introduced </w:t>
      </w:r>
      <w:r w:rsidR="008C623E" w:rsidRPr="00393278">
        <w:t>as coverage</w:t>
      </w:r>
      <w:r w:rsidR="00F10F76" w:rsidRPr="00393278">
        <w:t>-</w:t>
      </w:r>
      <w:r w:rsidR="008C623E" w:rsidRPr="00393278">
        <w:t xml:space="preserve">extension feature </w:t>
      </w:r>
      <w:r w:rsidR="00F14739" w:rsidRPr="00393278">
        <w:t xml:space="preserve">to support </w:t>
      </w:r>
      <w:r w:rsidR="003E1EF5" w:rsidRPr="00393278">
        <w:t xml:space="preserve">MTC </w:t>
      </w:r>
      <w:r w:rsidR="00F14739" w:rsidRPr="00393278">
        <w:t>devices with higher coupling loss.</w:t>
      </w:r>
      <w:r w:rsidR="00F10F76" w:rsidRPr="00393278">
        <w:t xml:space="preserve"> The repetitions take p</w:t>
      </w:r>
      <w:r w:rsidR="00A41C31" w:rsidRPr="00393278">
        <w:t xml:space="preserve">laces by default in consecutive subframes (i.e., it </w:t>
      </w:r>
      <w:r w:rsidR="00F10F76" w:rsidRPr="00393278">
        <w:t xml:space="preserve">does not introduce </w:t>
      </w:r>
      <w:r w:rsidR="00365D91" w:rsidRPr="00393278">
        <w:t xml:space="preserve">excessive </w:t>
      </w:r>
      <w:r w:rsidR="00C84699" w:rsidRPr="00393278">
        <w:t xml:space="preserve">additional </w:t>
      </w:r>
      <w:r w:rsidR="00F10F76" w:rsidRPr="00393278">
        <w:t>latency</w:t>
      </w:r>
      <w:r w:rsidR="00EC3C89" w:rsidRPr="00393278">
        <w:t xml:space="preserve"> </w:t>
      </w:r>
      <w:r w:rsidR="009A559A" w:rsidRPr="00393278">
        <w:t>as in HARQ-based retransmissions</w:t>
      </w:r>
      <w:r w:rsidR="00A41C31" w:rsidRPr="00393278">
        <w:t>) and can have inter-subframe frequency hopping</w:t>
      </w:r>
      <w:r w:rsidR="00F10F76" w:rsidRPr="00393278">
        <w:t xml:space="preserve">. </w:t>
      </w:r>
      <w:r w:rsidR="00700A08" w:rsidRPr="00393278">
        <w:t xml:space="preserve"> The number of repetitions to use for a certain </w:t>
      </w:r>
      <w:r w:rsidR="006A4DAE" w:rsidRPr="00393278">
        <w:t xml:space="preserve">data </w:t>
      </w:r>
      <w:r w:rsidR="00700A08" w:rsidRPr="00393278">
        <w:t xml:space="preserve">transmission is a combination of semi-static configuration by RRC and dynamic selection on a per-transmission basis </w:t>
      </w:r>
      <w:r w:rsidR="007316B9" w:rsidRPr="00393278">
        <w:t xml:space="preserve">by </w:t>
      </w:r>
      <w:r w:rsidR="00700A08" w:rsidRPr="00393278">
        <w:t>DCI</w:t>
      </w:r>
      <w:r w:rsidR="00BC791F" w:rsidRPr="00393278">
        <w:t xml:space="preserve"> format-6</w:t>
      </w:r>
      <w:r w:rsidR="00700A08" w:rsidRPr="00393278">
        <w:t xml:space="preserve">. </w:t>
      </w:r>
    </w:p>
    <w:p w14:paraId="1D75B106" w14:textId="2E682D7A" w:rsidR="00700A08" w:rsidRPr="00393278" w:rsidRDefault="00700A08" w:rsidP="00700A08">
      <w:r w:rsidRPr="00393278">
        <w:t>Although the initial motivation for TTI bundling</w:t>
      </w:r>
      <w:r w:rsidR="00B61B03" w:rsidRPr="00393278">
        <w:t>/multi-subframe repetition</w:t>
      </w:r>
      <w:r w:rsidRPr="00393278">
        <w:t xml:space="preserve"> is to improve coverage, </w:t>
      </w:r>
      <w:r w:rsidR="00B61B03" w:rsidRPr="00393278">
        <w:t xml:space="preserve">a similar </w:t>
      </w:r>
      <w:r w:rsidRPr="00393278">
        <w:t xml:space="preserve">framework can be re-used to achieve URLLC BLER targets while minimizing specification workload. </w:t>
      </w:r>
    </w:p>
    <w:bookmarkEnd w:id="61"/>
    <w:bookmarkEnd w:id="62"/>
    <w:bookmarkEnd w:id="63"/>
    <w:bookmarkEnd w:id="64"/>
    <w:bookmarkEnd w:id="65"/>
    <w:bookmarkEnd w:id="66"/>
    <w:bookmarkEnd w:id="67"/>
    <w:bookmarkEnd w:id="68"/>
    <w:p w14:paraId="51F82F8B" w14:textId="602FAE5D" w:rsidR="00505B51" w:rsidRPr="00FA73A6" w:rsidRDefault="00943BA8" w:rsidP="00505B51">
      <w:r w:rsidRPr="00393278">
        <w:t>A</w:t>
      </w:r>
      <w:r w:rsidR="00072073" w:rsidRPr="00393278">
        <w:t xml:space="preserve"> variable repetition based transmission scheme to </w:t>
      </w:r>
      <w:r w:rsidR="00EC3C89" w:rsidRPr="00393278">
        <w:t xml:space="preserve">support transmission of </w:t>
      </w:r>
      <w:r w:rsidR="00072073" w:rsidRPr="00393278">
        <w:t>URLLC data is seen to be beneficial</w:t>
      </w:r>
      <w:r w:rsidR="00845A43">
        <w:t>, since t</w:t>
      </w:r>
      <w:r w:rsidR="00505B51" w:rsidRPr="009602D0">
        <w:t xml:space="preserve">he number of needed repetitions for URLLC data might be different for different latency-reliability requirements and channel conditions.  </w:t>
      </w:r>
    </w:p>
    <w:p w14:paraId="60D31C27" w14:textId="19675D28" w:rsidR="00393CB9" w:rsidRPr="00B94E33" w:rsidRDefault="00505B51" w:rsidP="00430C04">
      <w:pPr>
        <w:pStyle w:val="Proposal"/>
        <w:tabs>
          <w:tab w:val="num" w:pos="357"/>
        </w:tabs>
        <w:ind w:left="357" w:hanging="357"/>
      </w:pPr>
      <w:bookmarkStart w:id="69" w:name="_Toc493860959"/>
      <w:bookmarkStart w:id="70" w:name="_Toc493860960"/>
      <w:bookmarkStart w:id="71" w:name="_Toc493863308"/>
      <w:bookmarkStart w:id="72" w:name="_Toc493864171"/>
      <w:bookmarkStart w:id="73" w:name="_Toc494116378"/>
      <w:bookmarkStart w:id="74" w:name="_Toc494118129"/>
      <w:bookmarkStart w:id="75" w:name="_Toc494118346"/>
      <w:bookmarkStart w:id="76" w:name="_Toc494383577"/>
      <w:bookmarkStart w:id="77" w:name="_Toc494383586"/>
      <w:bookmarkStart w:id="78" w:name="_Toc494383589"/>
      <w:bookmarkStart w:id="79" w:name="_Toc494383596"/>
      <w:bookmarkStart w:id="80" w:name="_Toc494383601"/>
      <w:bookmarkStart w:id="81" w:name="_Toc494385797"/>
      <w:bookmarkStart w:id="82" w:name="_Toc494385800"/>
      <w:bookmarkStart w:id="83" w:name="_Toc494385803"/>
      <w:bookmarkStart w:id="84" w:name="_Toc494385806"/>
      <w:bookmarkStart w:id="85" w:name="_Toc494385809"/>
      <w:bookmarkStart w:id="86" w:name="_Toc493573872"/>
      <w:bookmarkStart w:id="87" w:name="_Toc493689915"/>
      <w:bookmarkStart w:id="88" w:name="_Toc493689939"/>
      <w:bookmarkStart w:id="89" w:name="_Toc493690159"/>
      <w:bookmarkStart w:id="90" w:name="_Toc493692032"/>
      <w:bookmarkStart w:id="91" w:name="_Toc493692734"/>
      <w:bookmarkStart w:id="92" w:name="_Toc493693846"/>
      <w:bookmarkStart w:id="93" w:name="_Toc493833801"/>
      <w:bookmarkStart w:id="94" w:name="_Toc493833824"/>
      <w:bookmarkStart w:id="95" w:name="_Toc493835343"/>
      <w:bookmarkStart w:id="96" w:name="_Toc493835938"/>
      <w:bookmarkStart w:id="97" w:name="_Toc493835976"/>
      <w:bookmarkStart w:id="98" w:name="_Toc494276448"/>
      <w:bookmarkStart w:id="99" w:name="_Toc494276452"/>
      <w:bookmarkStart w:id="100" w:name="_Toc494276456"/>
      <w:bookmarkStart w:id="101" w:name="_Toc494276982"/>
      <w:bookmarkStart w:id="102" w:name="_Toc494276988"/>
      <w:bookmarkStart w:id="103" w:name="_Toc494297966"/>
      <w:bookmarkStart w:id="104" w:name="_Toc494298738"/>
      <w:bookmarkStart w:id="105" w:name="_Toc494303135"/>
      <w:bookmarkStart w:id="106" w:name="_Toc494303185"/>
      <w:bookmarkStart w:id="107" w:name="_Toc494303189"/>
      <w:bookmarkStart w:id="108" w:name="_Toc494373581"/>
      <w:bookmarkStart w:id="109" w:name="_Toc494373588"/>
      <w:bookmarkStart w:id="110" w:name="_Toc494373599"/>
      <w:bookmarkStart w:id="111" w:name="_Toc494373608"/>
      <w:bookmarkStart w:id="112" w:name="_Toc498538367"/>
      <w:bookmarkEnd w:id="69"/>
      <w:r w:rsidRPr="00B94E33">
        <w:t xml:space="preserve">A variable number of repetitions for </w:t>
      </w:r>
      <w:r w:rsidR="004A1AE9" w:rsidRPr="00B94E33">
        <w:t xml:space="preserve">SPS UL </w:t>
      </w:r>
      <w:r w:rsidRPr="00B94E33">
        <w:t>should be supported and is to be controlled by the eNB.</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112"/>
      <w:r w:rsidRPr="00B94E33">
        <w:t xml:space="preserve"> </w:t>
      </w:r>
      <w:bookmarkStart w:id="113" w:name="_Toc492477013"/>
      <w:bookmarkStart w:id="114" w:name="_Toc493495313"/>
      <w:bookmarkStart w:id="115" w:name="_Toc493495658"/>
      <w:bookmarkStart w:id="116" w:name="_Toc493495666"/>
      <w:bookmarkStart w:id="117" w:name="_Toc494385764"/>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3"/>
      <w:bookmarkEnd w:id="114"/>
      <w:bookmarkEnd w:id="115"/>
      <w:bookmarkEnd w:id="116"/>
    </w:p>
    <w:p w14:paraId="75BB212F" w14:textId="31F4F03E" w:rsidR="000E369C" w:rsidRPr="00C91556" w:rsidRDefault="00C722E9" w:rsidP="00F6199F">
      <w:r w:rsidRPr="00B94E33">
        <w:t>The number of repetition</w:t>
      </w:r>
      <w:r w:rsidR="00487781" w:rsidRPr="00B94E33">
        <w:t>s</w:t>
      </w:r>
      <w:r w:rsidRPr="00B94E33">
        <w:t xml:space="preserve"> </w:t>
      </w:r>
      <w:r w:rsidR="008C10E2" w:rsidRPr="00B94E33">
        <w:t>is</w:t>
      </w:r>
      <w:r w:rsidRPr="00B94E33">
        <w:t xml:space="preserve"> determined by </w:t>
      </w:r>
      <w:r w:rsidR="003D1E78" w:rsidRPr="00B94E33">
        <w:t xml:space="preserve">reliability </w:t>
      </w:r>
      <w:r w:rsidR="003D1E78" w:rsidRPr="00845A43">
        <w:t>and</w:t>
      </w:r>
      <w:r w:rsidRPr="00845A43">
        <w:t xml:space="preserve"> latency budget</w:t>
      </w:r>
      <w:r w:rsidR="004F7386" w:rsidRPr="00845A43">
        <w:t xml:space="preserve"> </w:t>
      </w:r>
      <w:r w:rsidR="003D1E78" w:rsidRPr="00845A43">
        <w:t xml:space="preserve">considerations applicable </w:t>
      </w:r>
      <w:r w:rsidR="004F7386" w:rsidRPr="00B975B6">
        <w:t>for URLLC service</w:t>
      </w:r>
      <w:r w:rsidRPr="00B975B6">
        <w:t xml:space="preserve">, and </w:t>
      </w:r>
      <w:r w:rsidR="003D1E78" w:rsidRPr="00B975B6">
        <w:t xml:space="preserve">may </w:t>
      </w:r>
      <w:r w:rsidRPr="00B975B6">
        <w:t xml:space="preserve">occasionally </w:t>
      </w:r>
      <w:r w:rsidR="003D1E78" w:rsidRPr="00B975B6">
        <w:t xml:space="preserve">need to be </w:t>
      </w:r>
      <w:r w:rsidRPr="00B975B6">
        <w:t xml:space="preserve">adjusted </w:t>
      </w:r>
      <w:r w:rsidR="003D1E78" w:rsidRPr="00B975B6">
        <w:t>due to</w:t>
      </w:r>
      <w:r w:rsidRPr="00B975B6">
        <w:t xml:space="preserve"> changes in path loss.</w:t>
      </w:r>
      <w:r w:rsidR="00130549" w:rsidRPr="00B975B6">
        <w:t xml:space="preserve"> Thus, we </w:t>
      </w:r>
      <w:r w:rsidR="003B7B32" w:rsidRPr="00393278">
        <w:t xml:space="preserve">do not see a clear benefit to </w:t>
      </w:r>
      <w:r w:rsidR="00DB566A" w:rsidRPr="00393278">
        <w:t xml:space="preserve">dynamically adjust </w:t>
      </w:r>
      <w:r w:rsidR="003D1E78" w:rsidRPr="00393278">
        <w:t xml:space="preserve">(i.e. using L1 signaling) </w:t>
      </w:r>
      <w:r w:rsidR="00DB566A" w:rsidRPr="00393278">
        <w:t xml:space="preserve">the number of repetitions </w:t>
      </w:r>
      <w:r w:rsidR="003D1E78" w:rsidRPr="00393278">
        <w:t>using</w:t>
      </w:r>
      <w:r w:rsidR="00DB566A" w:rsidRPr="00393278">
        <w:t xml:space="preserve"> DCI. </w:t>
      </w:r>
      <w:r w:rsidR="001D18C4" w:rsidRPr="00393278">
        <w:t xml:space="preserve"> </w:t>
      </w:r>
      <w:r w:rsidR="00130549" w:rsidRPr="00393278">
        <w:t xml:space="preserve">Furthermore, </w:t>
      </w:r>
      <w:r w:rsidR="003D1E78" w:rsidRPr="00393278">
        <w:t xml:space="preserve">support for </w:t>
      </w:r>
      <w:r w:rsidR="00130549" w:rsidRPr="00393278">
        <w:t xml:space="preserve">a new DCI format, like DCI format-6, </w:t>
      </w:r>
      <w:r w:rsidR="003D1E78" w:rsidRPr="00393278">
        <w:t xml:space="preserve">will </w:t>
      </w:r>
      <w:r w:rsidR="00130549" w:rsidRPr="00393278">
        <w:t>need to be introduced in RAN1</w:t>
      </w:r>
      <w:r w:rsidR="003D1E78" w:rsidRPr="00393278">
        <w:t xml:space="preserve"> if dynamic adjustments are to be supported</w:t>
      </w:r>
      <w:r w:rsidR="00130549" w:rsidRPr="00393278">
        <w:t xml:space="preserve">. </w:t>
      </w:r>
    </w:p>
    <w:p w14:paraId="3C7BC5DF" w14:textId="281306F7" w:rsidR="000E369C" w:rsidRPr="009602D0" w:rsidRDefault="00A85C62" w:rsidP="00430C04">
      <w:pPr>
        <w:pStyle w:val="Proposal"/>
        <w:tabs>
          <w:tab w:val="num" w:pos="357"/>
        </w:tabs>
        <w:ind w:left="357" w:hanging="357"/>
      </w:pPr>
      <w:bookmarkStart w:id="118" w:name="_Toc498538368"/>
      <w:r w:rsidRPr="00393278">
        <w:t xml:space="preserve">The number of repetitions </w:t>
      </w:r>
      <w:r w:rsidR="008E4E98" w:rsidRPr="00393278">
        <w:t>for</w:t>
      </w:r>
      <w:r w:rsidRPr="00393278">
        <w:t xml:space="preserve"> SPS UL is configured by RRC.</w:t>
      </w:r>
      <w:bookmarkEnd w:id="118"/>
      <w:r w:rsidRPr="00393278">
        <w:t xml:space="preserve"> </w:t>
      </w:r>
    </w:p>
    <w:bookmarkEnd w:id="117"/>
    <w:p w14:paraId="050EF044" w14:textId="77777777" w:rsidR="00C01F33" w:rsidRPr="00CE0424" w:rsidRDefault="00C01F33" w:rsidP="00CE0424">
      <w:pPr>
        <w:pStyle w:val="Heading1"/>
      </w:pPr>
      <w:r w:rsidRPr="00CE0424">
        <w:t>Conclusion</w:t>
      </w:r>
    </w:p>
    <w:p w14:paraId="6FFD8922" w14:textId="77777777" w:rsidR="00F6199F" w:rsidRDefault="00F6199F" w:rsidP="00F6199F">
      <w:pPr>
        <w:pStyle w:val="BodyText"/>
      </w:pPr>
      <w:r w:rsidRPr="0092051F">
        <w:t xml:space="preserve">In section </w:t>
      </w:r>
      <w:r w:rsidRPr="0092051F">
        <w:fldChar w:fldCharType="begin"/>
      </w:r>
      <w:r w:rsidRPr="0092051F">
        <w:instrText xml:space="preserve"> REF _Ref178064866 \r \h  \* MERGEFORMAT </w:instrText>
      </w:r>
      <w:r w:rsidRPr="0092051F">
        <w:fldChar w:fldCharType="separate"/>
      </w:r>
      <w:r w:rsidRPr="0092051F">
        <w:t>2</w:t>
      </w:r>
      <w:r w:rsidRPr="0092051F">
        <w:fldChar w:fldCharType="end"/>
      </w:r>
      <w:r w:rsidRPr="0092051F">
        <w:t xml:space="preserve"> we made the following observations:</w:t>
      </w:r>
    </w:p>
    <w:p w14:paraId="7CD6B202" w14:textId="77777777" w:rsidR="00A067E5" w:rsidRDefault="00F6199F">
      <w:pPr>
        <w:pStyle w:val="TOC1"/>
        <w:rPr>
          <w:rFonts w:asciiTheme="minorHAnsi" w:eastAsiaTheme="minorEastAsia" w:hAnsiTheme="minorHAnsi" w:cstheme="minorBidi"/>
          <w:b w:val="0"/>
          <w:sz w:val="22"/>
        </w:rPr>
      </w:pPr>
      <w:r>
        <w:rPr>
          <w:bCs/>
          <w:highlight w:val="yellow"/>
        </w:rPr>
        <w:fldChar w:fldCharType="begin"/>
      </w:r>
      <w:r>
        <w:rPr>
          <w:bCs/>
          <w:highlight w:val="yellow"/>
        </w:rPr>
        <w:instrText xml:space="preserve"> TOC \f \n \p " " \t "Observation,1" </w:instrText>
      </w:r>
      <w:r>
        <w:rPr>
          <w:bCs/>
          <w:highlight w:val="yellow"/>
        </w:rPr>
        <w:fldChar w:fldCharType="separate"/>
      </w:r>
      <w:r w:rsidR="00A067E5" w:rsidRPr="002C1F6B">
        <w:rPr>
          <w:lang w:val="en-GB"/>
        </w:rPr>
        <w:t>Observation 1</w:t>
      </w:r>
      <w:r w:rsidR="00A067E5">
        <w:rPr>
          <w:rFonts w:asciiTheme="minorHAnsi" w:eastAsiaTheme="minorEastAsia" w:hAnsiTheme="minorHAnsi" w:cstheme="minorBidi"/>
          <w:b w:val="0"/>
          <w:sz w:val="22"/>
        </w:rPr>
        <w:tab/>
      </w:r>
      <w:r w:rsidR="00A067E5" w:rsidRPr="002C1F6B">
        <w:rPr>
          <w:lang w:val="en-GB"/>
        </w:rPr>
        <w:t>Repetition in DL and SR-based UL can be supported by network implementation, i.e., network transmits consecutively in time DL-assignment/UL-grant for the same HARQ process with NDI not-toggled.</w:t>
      </w:r>
    </w:p>
    <w:p w14:paraId="2DB1DEEE" w14:textId="24D790B2" w:rsidR="00F6199F" w:rsidRPr="0092051F" w:rsidRDefault="00F6199F" w:rsidP="00F6199F">
      <w:pPr>
        <w:pStyle w:val="BodyText"/>
        <w:rPr>
          <w:noProof/>
          <w:highlight w:val="yellow"/>
        </w:rPr>
      </w:pPr>
      <w:r>
        <w:rPr>
          <w:bCs/>
          <w:highlight w:val="yellow"/>
        </w:rPr>
        <w:fldChar w:fldCharType="end"/>
      </w:r>
      <w:bookmarkStart w:id="119" w:name="_GoBack"/>
      <w:bookmarkEnd w:id="119"/>
      <w:r w:rsidRPr="0092051F">
        <w:rPr>
          <w:bCs/>
          <w:highlight w:val="yellow"/>
        </w:rPr>
        <w:fldChar w:fldCharType="begin"/>
      </w:r>
      <w:r w:rsidRPr="0092051F">
        <w:rPr>
          <w:bCs/>
          <w:highlight w:val="yellow"/>
        </w:rPr>
        <w:instrText xml:space="preserve"> TOC \f \n \t "Observation;1" </w:instrText>
      </w:r>
      <w:r w:rsidRPr="0092051F">
        <w:rPr>
          <w:bCs/>
          <w:highlight w:val="yellow"/>
        </w:rPr>
        <w:fldChar w:fldCharType="end"/>
      </w:r>
      <w:r w:rsidRPr="00152365">
        <w:rPr>
          <w:szCs w:val="20"/>
          <w:highlight w:val="yellow"/>
          <w:lang w:val="en-GB"/>
        </w:rPr>
        <w:fldChar w:fldCharType="begin"/>
      </w:r>
      <w:r w:rsidRPr="0092051F">
        <w:rPr>
          <w:highlight w:val="yellow"/>
        </w:rPr>
        <w:instrText xml:space="preserve"> TOC \n \h \z \t "Observation,1" </w:instrText>
      </w:r>
      <w:r w:rsidRPr="00152365">
        <w:rPr>
          <w:szCs w:val="20"/>
          <w:highlight w:val="yellow"/>
          <w:lang w:val="en-GB"/>
        </w:rPr>
        <w:fldChar w:fldCharType="end"/>
      </w:r>
    </w:p>
    <w:p w14:paraId="1BC21D6A" w14:textId="77777777" w:rsidR="00F6199F" w:rsidRDefault="00F6199F" w:rsidP="00F6199F">
      <w:pPr>
        <w:pStyle w:val="BodyText"/>
        <w:rPr>
          <w:b/>
          <w:bCs/>
        </w:rPr>
      </w:pPr>
      <w:r w:rsidRPr="0092051F">
        <w:t xml:space="preserve">Based on the discussion in section </w:t>
      </w:r>
      <w:r w:rsidRPr="0092051F">
        <w:fldChar w:fldCharType="begin"/>
      </w:r>
      <w:r w:rsidRPr="0092051F">
        <w:instrText xml:space="preserve"> REF _Ref178064866 \r \h  \* MERGEFORMAT </w:instrText>
      </w:r>
      <w:r w:rsidRPr="0092051F">
        <w:fldChar w:fldCharType="separate"/>
      </w:r>
      <w:r w:rsidRPr="0092051F">
        <w:t>2</w:t>
      </w:r>
      <w:r w:rsidRPr="0092051F">
        <w:fldChar w:fldCharType="end"/>
      </w:r>
      <w:r w:rsidRPr="0092051F">
        <w:t xml:space="preserve"> we propose the following:</w:t>
      </w:r>
    </w:p>
    <w:p w14:paraId="32AE3821" w14:textId="7A5F3338" w:rsidR="00A067E5" w:rsidRDefault="00F6199F">
      <w:pPr>
        <w:pStyle w:val="TOC1"/>
        <w:rPr>
          <w:rFonts w:asciiTheme="minorHAnsi" w:eastAsiaTheme="minorEastAsia" w:hAnsiTheme="minorHAnsi" w:cstheme="minorBidi"/>
          <w:b w:val="0"/>
          <w:sz w:val="22"/>
        </w:rPr>
      </w:pPr>
      <w:r>
        <w:fldChar w:fldCharType="begin"/>
      </w:r>
      <w:r>
        <w:instrText xml:space="preserve"> TOC \n \h \z \t "Proposal,1" </w:instrText>
      </w:r>
      <w:r>
        <w:fldChar w:fldCharType="separate"/>
      </w:r>
      <w:hyperlink w:anchor="_Toc498538366" w:history="1">
        <w:r w:rsidR="00A067E5" w:rsidRPr="00F85F46">
          <w:rPr>
            <w:rStyle w:val="Hyperlink"/>
          </w:rPr>
          <w:t>Proposal 1</w:t>
        </w:r>
        <w:r w:rsidR="00A067E5">
          <w:rPr>
            <w:rFonts w:asciiTheme="minorHAnsi" w:eastAsiaTheme="minorEastAsia" w:hAnsiTheme="minorHAnsi" w:cstheme="minorBidi"/>
            <w:b w:val="0"/>
            <w:sz w:val="22"/>
          </w:rPr>
          <w:tab/>
        </w:r>
        <w:r w:rsidR="00A067E5" w:rsidRPr="00F85F46">
          <w:rPr>
            <w:rStyle w:val="Hyperlink"/>
          </w:rPr>
          <w:t>Transport block repetition is supported for ultra high-reliability within the latency bound.</w:t>
        </w:r>
      </w:hyperlink>
    </w:p>
    <w:p w14:paraId="60AC2B65" w14:textId="057935D3" w:rsidR="00A067E5" w:rsidRDefault="00A067E5">
      <w:pPr>
        <w:pStyle w:val="TOC1"/>
        <w:rPr>
          <w:rFonts w:asciiTheme="minorHAnsi" w:eastAsiaTheme="minorEastAsia" w:hAnsiTheme="minorHAnsi" w:cstheme="minorBidi"/>
          <w:b w:val="0"/>
          <w:sz w:val="22"/>
        </w:rPr>
      </w:pPr>
      <w:hyperlink w:anchor="_Toc498538367" w:history="1">
        <w:r w:rsidRPr="00F85F46">
          <w:rPr>
            <w:rStyle w:val="Hyperlink"/>
          </w:rPr>
          <w:t>Proposal 2</w:t>
        </w:r>
        <w:r>
          <w:rPr>
            <w:rFonts w:asciiTheme="minorHAnsi" w:eastAsiaTheme="minorEastAsia" w:hAnsiTheme="minorHAnsi" w:cstheme="minorBidi"/>
            <w:b w:val="0"/>
            <w:sz w:val="22"/>
          </w:rPr>
          <w:tab/>
        </w:r>
        <w:r w:rsidRPr="00F85F46">
          <w:rPr>
            <w:rStyle w:val="Hyperlink"/>
          </w:rPr>
          <w:t>A variable number of repetitions for SPS UL should be supported and is to be controlled by the eNB.</w:t>
        </w:r>
      </w:hyperlink>
    </w:p>
    <w:p w14:paraId="4809A0A0" w14:textId="624CC307" w:rsidR="00A067E5" w:rsidRDefault="00A067E5">
      <w:pPr>
        <w:pStyle w:val="TOC1"/>
        <w:rPr>
          <w:rFonts w:asciiTheme="minorHAnsi" w:eastAsiaTheme="minorEastAsia" w:hAnsiTheme="minorHAnsi" w:cstheme="minorBidi"/>
          <w:b w:val="0"/>
          <w:sz w:val="22"/>
        </w:rPr>
      </w:pPr>
      <w:hyperlink w:anchor="_Toc498538368" w:history="1">
        <w:r w:rsidRPr="00F85F46">
          <w:rPr>
            <w:rStyle w:val="Hyperlink"/>
          </w:rPr>
          <w:t>Proposal 3</w:t>
        </w:r>
        <w:r>
          <w:rPr>
            <w:rFonts w:asciiTheme="minorHAnsi" w:eastAsiaTheme="minorEastAsia" w:hAnsiTheme="minorHAnsi" w:cstheme="minorBidi"/>
            <w:b w:val="0"/>
            <w:sz w:val="22"/>
          </w:rPr>
          <w:tab/>
        </w:r>
        <w:r w:rsidRPr="00F85F46">
          <w:rPr>
            <w:rStyle w:val="Hyperlink"/>
          </w:rPr>
          <w:t>The number of repetitions for SPS UL is configured by RRC.</w:t>
        </w:r>
      </w:hyperlink>
    </w:p>
    <w:p w14:paraId="1767FA90" w14:textId="2146C2DC" w:rsidR="008E065E" w:rsidRPr="009602D0" w:rsidRDefault="00F6199F" w:rsidP="00F6199F">
      <w:pPr>
        <w:rPr>
          <w:b/>
          <w:bCs/>
        </w:rPr>
      </w:pPr>
      <w:r>
        <w:fldChar w:fldCharType="end"/>
      </w:r>
    </w:p>
    <w:p w14:paraId="09098489" w14:textId="77777777" w:rsidR="00311702" w:rsidRPr="00B94E33" w:rsidRDefault="00311702" w:rsidP="00AB0BC8"/>
    <w:p w14:paraId="4D2E28F3" w14:textId="77777777" w:rsidR="00C01F33" w:rsidRPr="00B94E33" w:rsidRDefault="00C01F33" w:rsidP="006E062C"/>
    <w:p w14:paraId="7EE5E06B" w14:textId="77777777" w:rsidR="00F507D1" w:rsidRPr="00CE0424" w:rsidRDefault="00F507D1" w:rsidP="00CE0424">
      <w:pPr>
        <w:pStyle w:val="Heading1"/>
      </w:pPr>
      <w:bookmarkStart w:id="120" w:name="_In-sequence_SDU_delivery"/>
      <w:bookmarkEnd w:id="120"/>
      <w:r w:rsidRPr="00CE0424">
        <w:t>References</w:t>
      </w:r>
    </w:p>
    <w:p w14:paraId="7AA76F01" w14:textId="08865A66" w:rsidR="003A7EF3" w:rsidRPr="009602D0" w:rsidRDefault="00907EDF" w:rsidP="00794FDB">
      <w:pPr>
        <w:pStyle w:val="Reference"/>
      </w:pPr>
      <w:bookmarkStart w:id="121" w:name="_Ref497473003"/>
      <w:bookmarkStart w:id="122" w:name="_Ref174151459"/>
      <w:bookmarkStart w:id="123" w:name="_Ref189809556"/>
      <w:r w:rsidRPr="00F6199F">
        <w:rPr>
          <w:rFonts w:ascii="Calibri" w:hAnsi="Calibri" w:cs="Arial"/>
          <w:bCs/>
        </w:rPr>
        <w:t>R1-1719210</w:t>
      </w:r>
      <w:r w:rsidRPr="00F6199F">
        <w:rPr>
          <w:rFonts w:ascii="Calibri" w:hAnsi="Calibri" w:cs="Arial"/>
          <w:b/>
          <w:bCs/>
        </w:rPr>
        <w:t xml:space="preserve">, </w:t>
      </w:r>
      <w:r w:rsidRPr="00F6199F">
        <w:rPr>
          <w:rFonts w:ascii="Calibri" w:hAnsi="Calibri" w:cs="Arial"/>
          <w:bCs/>
        </w:rPr>
        <w:t xml:space="preserve">LS on </w:t>
      </w:r>
      <w:r w:rsidRPr="00F6199F">
        <w:rPr>
          <w:rFonts w:ascii="Calibri" w:hAnsi="Calibri" w:cs="Arial"/>
        </w:rPr>
        <w:t>Ultra Reliable Low Latency Communication for LTE</w:t>
      </w:r>
      <w:bookmarkEnd w:id="121"/>
      <w:r w:rsidRPr="00F6199F" w:rsidDel="00907EDF">
        <w:rPr>
          <w:rFonts w:ascii="Calibri" w:hAnsi="Calibri"/>
        </w:rPr>
        <w:t xml:space="preserve"> </w:t>
      </w:r>
      <w:bookmarkEnd w:id="122"/>
      <w:bookmarkEnd w:id="123"/>
    </w:p>
    <w:sectPr w:rsidR="003A7EF3" w:rsidRPr="009602D0">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89F66" w14:textId="77777777" w:rsidR="00542870" w:rsidRDefault="00542870">
      <w:r>
        <w:separator/>
      </w:r>
    </w:p>
  </w:endnote>
  <w:endnote w:type="continuationSeparator" w:id="0">
    <w:p w14:paraId="16F1603A" w14:textId="77777777" w:rsidR="00542870" w:rsidRDefault="00542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5B475" w14:textId="2A5A8549" w:rsidR="00542870" w:rsidRDefault="005428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67E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67E5">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50F34" w14:textId="77777777" w:rsidR="00542870" w:rsidRDefault="00542870">
      <w:r>
        <w:separator/>
      </w:r>
    </w:p>
  </w:footnote>
  <w:footnote w:type="continuationSeparator" w:id="0">
    <w:p w14:paraId="03606682" w14:textId="77777777" w:rsidR="00542870" w:rsidRDefault="00542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D78FA" w14:textId="77777777" w:rsidR="00542870" w:rsidRDefault="0054287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7678A"/>
    <w:multiLevelType w:val="hybridMultilevel"/>
    <w:tmpl w:val="ADC040F4"/>
    <w:lvl w:ilvl="0" w:tplc="3FA2AB94">
      <w:start w:val="1"/>
      <w:numFmt w:val="bullet"/>
      <w:lvlText w:val="–"/>
      <w:lvlJc w:val="left"/>
      <w:pPr>
        <w:tabs>
          <w:tab w:val="num" w:pos="720"/>
        </w:tabs>
        <w:ind w:left="720" w:hanging="360"/>
      </w:pPr>
      <w:rPr>
        <w:rFonts w:ascii="Ericsson Capital TT" w:hAnsi="Ericsson Capital TT" w:hint="default"/>
      </w:rPr>
    </w:lvl>
    <w:lvl w:ilvl="1" w:tplc="D662F80A">
      <w:start w:val="1"/>
      <w:numFmt w:val="bullet"/>
      <w:lvlText w:val="–"/>
      <w:lvlJc w:val="left"/>
      <w:pPr>
        <w:tabs>
          <w:tab w:val="num" w:pos="1440"/>
        </w:tabs>
        <w:ind w:left="1440" w:hanging="360"/>
      </w:pPr>
      <w:rPr>
        <w:rFonts w:ascii="Ericsson Capital TT" w:hAnsi="Ericsson Capital TT" w:hint="default"/>
      </w:rPr>
    </w:lvl>
    <w:lvl w:ilvl="2" w:tplc="3D067E10" w:tentative="1">
      <w:start w:val="1"/>
      <w:numFmt w:val="bullet"/>
      <w:lvlText w:val="–"/>
      <w:lvlJc w:val="left"/>
      <w:pPr>
        <w:tabs>
          <w:tab w:val="num" w:pos="2160"/>
        </w:tabs>
        <w:ind w:left="2160" w:hanging="360"/>
      </w:pPr>
      <w:rPr>
        <w:rFonts w:ascii="Ericsson Capital TT" w:hAnsi="Ericsson Capital TT" w:hint="default"/>
      </w:rPr>
    </w:lvl>
    <w:lvl w:ilvl="3" w:tplc="9DF0A7B6" w:tentative="1">
      <w:start w:val="1"/>
      <w:numFmt w:val="bullet"/>
      <w:lvlText w:val="–"/>
      <w:lvlJc w:val="left"/>
      <w:pPr>
        <w:tabs>
          <w:tab w:val="num" w:pos="2880"/>
        </w:tabs>
        <w:ind w:left="2880" w:hanging="360"/>
      </w:pPr>
      <w:rPr>
        <w:rFonts w:ascii="Ericsson Capital TT" w:hAnsi="Ericsson Capital TT" w:hint="default"/>
      </w:rPr>
    </w:lvl>
    <w:lvl w:ilvl="4" w:tplc="A30EEBFC" w:tentative="1">
      <w:start w:val="1"/>
      <w:numFmt w:val="bullet"/>
      <w:lvlText w:val="–"/>
      <w:lvlJc w:val="left"/>
      <w:pPr>
        <w:tabs>
          <w:tab w:val="num" w:pos="3600"/>
        </w:tabs>
        <w:ind w:left="3600" w:hanging="360"/>
      </w:pPr>
      <w:rPr>
        <w:rFonts w:ascii="Ericsson Capital TT" w:hAnsi="Ericsson Capital TT" w:hint="default"/>
      </w:rPr>
    </w:lvl>
    <w:lvl w:ilvl="5" w:tplc="DAC2D7EE" w:tentative="1">
      <w:start w:val="1"/>
      <w:numFmt w:val="bullet"/>
      <w:lvlText w:val="–"/>
      <w:lvlJc w:val="left"/>
      <w:pPr>
        <w:tabs>
          <w:tab w:val="num" w:pos="4320"/>
        </w:tabs>
        <w:ind w:left="4320" w:hanging="360"/>
      </w:pPr>
      <w:rPr>
        <w:rFonts w:ascii="Ericsson Capital TT" w:hAnsi="Ericsson Capital TT" w:hint="default"/>
      </w:rPr>
    </w:lvl>
    <w:lvl w:ilvl="6" w:tplc="7B0CF0EA" w:tentative="1">
      <w:start w:val="1"/>
      <w:numFmt w:val="bullet"/>
      <w:lvlText w:val="–"/>
      <w:lvlJc w:val="left"/>
      <w:pPr>
        <w:tabs>
          <w:tab w:val="num" w:pos="5040"/>
        </w:tabs>
        <w:ind w:left="5040" w:hanging="360"/>
      </w:pPr>
      <w:rPr>
        <w:rFonts w:ascii="Ericsson Capital TT" w:hAnsi="Ericsson Capital TT" w:hint="default"/>
      </w:rPr>
    </w:lvl>
    <w:lvl w:ilvl="7" w:tplc="086A3EC2" w:tentative="1">
      <w:start w:val="1"/>
      <w:numFmt w:val="bullet"/>
      <w:lvlText w:val="–"/>
      <w:lvlJc w:val="left"/>
      <w:pPr>
        <w:tabs>
          <w:tab w:val="num" w:pos="5760"/>
        </w:tabs>
        <w:ind w:left="5760" w:hanging="360"/>
      </w:pPr>
      <w:rPr>
        <w:rFonts w:ascii="Ericsson Capital TT" w:hAnsi="Ericsson Capital TT" w:hint="default"/>
      </w:rPr>
    </w:lvl>
    <w:lvl w:ilvl="8" w:tplc="1F64C24E"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5"/>
  </w:num>
  <w:num w:numId="1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B32"/>
    <w:rsid w:val="000006E1"/>
    <w:rsid w:val="00002A37"/>
    <w:rsid w:val="000039F4"/>
    <w:rsid w:val="00006446"/>
    <w:rsid w:val="00006896"/>
    <w:rsid w:val="00007CDC"/>
    <w:rsid w:val="00010056"/>
    <w:rsid w:val="00011272"/>
    <w:rsid w:val="00011B28"/>
    <w:rsid w:val="00015D15"/>
    <w:rsid w:val="0002564D"/>
    <w:rsid w:val="00025ECA"/>
    <w:rsid w:val="00031E0E"/>
    <w:rsid w:val="000325B8"/>
    <w:rsid w:val="00034C15"/>
    <w:rsid w:val="00036BA1"/>
    <w:rsid w:val="000422E2"/>
    <w:rsid w:val="00042943"/>
    <w:rsid w:val="00042F22"/>
    <w:rsid w:val="000444EF"/>
    <w:rsid w:val="00052A07"/>
    <w:rsid w:val="000534E3"/>
    <w:rsid w:val="00053509"/>
    <w:rsid w:val="00053903"/>
    <w:rsid w:val="0005606A"/>
    <w:rsid w:val="00056D25"/>
    <w:rsid w:val="00057117"/>
    <w:rsid w:val="00060464"/>
    <w:rsid w:val="000616E7"/>
    <w:rsid w:val="0006487E"/>
    <w:rsid w:val="00065E1A"/>
    <w:rsid w:val="00072073"/>
    <w:rsid w:val="00072698"/>
    <w:rsid w:val="000733B3"/>
    <w:rsid w:val="00077E5F"/>
    <w:rsid w:val="0008036A"/>
    <w:rsid w:val="00081AE6"/>
    <w:rsid w:val="000855EB"/>
    <w:rsid w:val="00085B52"/>
    <w:rsid w:val="000866F2"/>
    <w:rsid w:val="0009009F"/>
    <w:rsid w:val="00091557"/>
    <w:rsid w:val="000924C1"/>
    <w:rsid w:val="000924F0"/>
    <w:rsid w:val="00093474"/>
    <w:rsid w:val="0009510F"/>
    <w:rsid w:val="000959ED"/>
    <w:rsid w:val="00096398"/>
    <w:rsid w:val="000A01F4"/>
    <w:rsid w:val="000A1B7B"/>
    <w:rsid w:val="000A27A1"/>
    <w:rsid w:val="000A3357"/>
    <w:rsid w:val="000A56F2"/>
    <w:rsid w:val="000B2719"/>
    <w:rsid w:val="000B335C"/>
    <w:rsid w:val="000B3A8F"/>
    <w:rsid w:val="000B4AB9"/>
    <w:rsid w:val="000B58C3"/>
    <w:rsid w:val="000B61E9"/>
    <w:rsid w:val="000C165A"/>
    <w:rsid w:val="000C2E19"/>
    <w:rsid w:val="000D0D07"/>
    <w:rsid w:val="000D4797"/>
    <w:rsid w:val="000E0527"/>
    <w:rsid w:val="000E1E92"/>
    <w:rsid w:val="000E369C"/>
    <w:rsid w:val="000F06D6"/>
    <w:rsid w:val="000F0A4A"/>
    <w:rsid w:val="000F0EB1"/>
    <w:rsid w:val="000F1106"/>
    <w:rsid w:val="000F3BE9"/>
    <w:rsid w:val="000F3F6C"/>
    <w:rsid w:val="000F6DF3"/>
    <w:rsid w:val="001005FF"/>
    <w:rsid w:val="00102DFE"/>
    <w:rsid w:val="001062FB"/>
    <w:rsid w:val="001063E6"/>
    <w:rsid w:val="00111542"/>
    <w:rsid w:val="001129DB"/>
    <w:rsid w:val="00113CF4"/>
    <w:rsid w:val="001153EA"/>
    <w:rsid w:val="00115643"/>
    <w:rsid w:val="00116765"/>
    <w:rsid w:val="001219F5"/>
    <w:rsid w:val="00121A20"/>
    <w:rsid w:val="0012377F"/>
    <w:rsid w:val="00124314"/>
    <w:rsid w:val="00126B4A"/>
    <w:rsid w:val="00130549"/>
    <w:rsid w:val="00132FCC"/>
    <w:rsid w:val="00132FD0"/>
    <w:rsid w:val="001344C0"/>
    <w:rsid w:val="001346FA"/>
    <w:rsid w:val="00134D7B"/>
    <w:rsid w:val="00135252"/>
    <w:rsid w:val="00137AB5"/>
    <w:rsid w:val="00137F0B"/>
    <w:rsid w:val="00151E23"/>
    <w:rsid w:val="001526E0"/>
    <w:rsid w:val="001551B5"/>
    <w:rsid w:val="00157237"/>
    <w:rsid w:val="001659C1"/>
    <w:rsid w:val="00171375"/>
    <w:rsid w:val="00173A8E"/>
    <w:rsid w:val="00177795"/>
    <w:rsid w:val="00177DE3"/>
    <w:rsid w:val="0018143F"/>
    <w:rsid w:val="00183047"/>
    <w:rsid w:val="001870E3"/>
    <w:rsid w:val="0019012B"/>
    <w:rsid w:val="00190AC1"/>
    <w:rsid w:val="0019341A"/>
    <w:rsid w:val="00197DF9"/>
    <w:rsid w:val="001A1987"/>
    <w:rsid w:val="001A2564"/>
    <w:rsid w:val="001A44D2"/>
    <w:rsid w:val="001A6173"/>
    <w:rsid w:val="001A6B89"/>
    <w:rsid w:val="001A6CBA"/>
    <w:rsid w:val="001A7E80"/>
    <w:rsid w:val="001B0D97"/>
    <w:rsid w:val="001B5A5D"/>
    <w:rsid w:val="001B6B71"/>
    <w:rsid w:val="001C1CE5"/>
    <w:rsid w:val="001C3D2A"/>
    <w:rsid w:val="001C6D74"/>
    <w:rsid w:val="001D13FC"/>
    <w:rsid w:val="001D18C4"/>
    <w:rsid w:val="001D51BA"/>
    <w:rsid w:val="001D6342"/>
    <w:rsid w:val="001D6D53"/>
    <w:rsid w:val="001E58E2"/>
    <w:rsid w:val="001E7AED"/>
    <w:rsid w:val="001F3916"/>
    <w:rsid w:val="001F54C5"/>
    <w:rsid w:val="001F6231"/>
    <w:rsid w:val="001F662C"/>
    <w:rsid w:val="001F7074"/>
    <w:rsid w:val="00200490"/>
    <w:rsid w:val="00201F3A"/>
    <w:rsid w:val="002032FA"/>
    <w:rsid w:val="00203F96"/>
    <w:rsid w:val="002054CC"/>
    <w:rsid w:val="002069B2"/>
    <w:rsid w:val="00207222"/>
    <w:rsid w:val="00207FA3"/>
    <w:rsid w:val="00214DA8"/>
    <w:rsid w:val="00215423"/>
    <w:rsid w:val="002158FA"/>
    <w:rsid w:val="00220600"/>
    <w:rsid w:val="002224DB"/>
    <w:rsid w:val="002233E3"/>
    <w:rsid w:val="00223FCB"/>
    <w:rsid w:val="002252C3"/>
    <w:rsid w:val="00225C54"/>
    <w:rsid w:val="00230765"/>
    <w:rsid w:val="0023138D"/>
    <w:rsid w:val="002319E4"/>
    <w:rsid w:val="00235632"/>
    <w:rsid w:val="00235872"/>
    <w:rsid w:val="00241559"/>
    <w:rsid w:val="002435B3"/>
    <w:rsid w:val="002458EB"/>
    <w:rsid w:val="002500C8"/>
    <w:rsid w:val="00256492"/>
    <w:rsid w:val="00257543"/>
    <w:rsid w:val="002617E7"/>
    <w:rsid w:val="00261D0B"/>
    <w:rsid w:val="00264228"/>
    <w:rsid w:val="00264334"/>
    <w:rsid w:val="0026473E"/>
    <w:rsid w:val="00266214"/>
    <w:rsid w:val="00267C83"/>
    <w:rsid w:val="0027144F"/>
    <w:rsid w:val="00271F3A"/>
    <w:rsid w:val="00273278"/>
    <w:rsid w:val="00273569"/>
    <w:rsid w:val="002737F4"/>
    <w:rsid w:val="00276CC8"/>
    <w:rsid w:val="002805F5"/>
    <w:rsid w:val="00280751"/>
    <w:rsid w:val="00282761"/>
    <w:rsid w:val="0028280A"/>
    <w:rsid w:val="00286ACD"/>
    <w:rsid w:val="00287838"/>
    <w:rsid w:val="00287F12"/>
    <w:rsid w:val="002907B5"/>
    <w:rsid w:val="00292EB7"/>
    <w:rsid w:val="002930BE"/>
    <w:rsid w:val="00296227"/>
    <w:rsid w:val="00296F44"/>
    <w:rsid w:val="0029777D"/>
    <w:rsid w:val="002A055E"/>
    <w:rsid w:val="002A1D4E"/>
    <w:rsid w:val="002A2869"/>
    <w:rsid w:val="002A58C6"/>
    <w:rsid w:val="002B24D6"/>
    <w:rsid w:val="002B2B23"/>
    <w:rsid w:val="002B41D8"/>
    <w:rsid w:val="002C28E6"/>
    <w:rsid w:val="002C41E6"/>
    <w:rsid w:val="002D071A"/>
    <w:rsid w:val="002D34B2"/>
    <w:rsid w:val="002D3F4D"/>
    <w:rsid w:val="002D613A"/>
    <w:rsid w:val="002D7637"/>
    <w:rsid w:val="002E0784"/>
    <w:rsid w:val="002E17F2"/>
    <w:rsid w:val="002E639D"/>
    <w:rsid w:val="002E7CAE"/>
    <w:rsid w:val="002F1AF6"/>
    <w:rsid w:val="002F2771"/>
    <w:rsid w:val="002F37A9"/>
    <w:rsid w:val="002F5F3C"/>
    <w:rsid w:val="00301CE6"/>
    <w:rsid w:val="0030256B"/>
    <w:rsid w:val="0030501F"/>
    <w:rsid w:val="00307220"/>
    <w:rsid w:val="00307BA1"/>
    <w:rsid w:val="00311702"/>
    <w:rsid w:val="00311E82"/>
    <w:rsid w:val="00313FD6"/>
    <w:rsid w:val="003143BD"/>
    <w:rsid w:val="00317A53"/>
    <w:rsid w:val="003203ED"/>
    <w:rsid w:val="00320A8A"/>
    <w:rsid w:val="00322695"/>
    <w:rsid w:val="00322C9F"/>
    <w:rsid w:val="00324D23"/>
    <w:rsid w:val="00326814"/>
    <w:rsid w:val="00331751"/>
    <w:rsid w:val="00332FDB"/>
    <w:rsid w:val="00334579"/>
    <w:rsid w:val="00335858"/>
    <w:rsid w:val="00336BDA"/>
    <w:rsid w:val="00340949"/>
    <w:rsid w:val="00342BD7"/>
    <w:rsid w:val="00343A07"/>
    <w:rsid w:val="00346DB5"/>
    <w:rsid w:val="003477B1"/>
    <w:rsid w:val="0035491B"/>
    <w:rsid w:val="00357380"/>
    <w:rsid w:val="00357B32"/>
    <w:rsid w:val="003602D9"/>
    <w:rsid w:val="003604CE"/>
    <w:rsid w:val="003618BE"/>
    <w:rsid w:val="00361B78"/>
    <w:rsid w:val="00362B4A"/>
    <w:rsid w:val="00363EF9"/>
    <w:rsid w:val="00365D91"/>
    <w:rsid w:val="00367AF4"/>
    <w:rsid w:val="00370C24"/>
    <w:rsid w:val="00370E47"/>
    <w:rsid w:val="003732FF"/>
    <w:rsid w:val="003742AC"/>
    <w:rsid w:val="00377CE1"/>
    <w:rsid w:val="00385BF0"/>
    <w:rsid w:val="00393278"/>
    <w:rsid w:val="003939FF"/>
    <w:rsid w:val="00393CB9"/>
    <w:rsid w:val="00394E6B"/>
    <w:rsid w:val="00397871"/>
    <w:rsid w:val="003A2223"/>
    <w:rsid w:val="003A2A0F"/>
    <w:rsid w:val="003A45A1"/>
    <w:rsid w:val="003A4BC4"/>
    <w:rsid w:val="003A5B0A"/>
    <w:rsid w:val="003A6284"/>
    <w:rsid w:val="003A6BAC"/>
    <w:rsid w:val="003A7EF3"/>
    <w:rsid w:val="003B159C"/>
    <w:rsid w:val="003B369F"/>
    <w:rsid w:val="003B36A3"/>
    <w:rsid w:val="003B460B"/>
    <w:rsid w:val="003B4F3B"/>
    <w:rsid w:val="003B7B32"/>
    <w:rsid w:val="003B7FE5"/>
    <w:rsid w:val="003C11C8"/>
    <w:rsid w:val="003C2702"/>
    <w:rsid w:val="003C7806"/>
    <w:rsid w:val="003D109F"/>
    <w:rsid w:val="003D1E78"/>
    <w:rsid w:val="003D2478"/>
    <w:rsid w:val="003D3C45"/>
    <w:rsid w:val="003D5B1F"/>
    <w:rsid w:val="003D7362"/>
    <w:rsid w:val="003E15FA"/>
    <w:rsid w:val="003E1EF5"/>
    <w:rsid w:val="003E55E4"/>
    <w:rsid w:val="003E74E3"/>
    <w:rsid w:val="003F05C7"/>
    <w:rsid w:val="003F101D"/>
    <w:rsid w:val="003F2CD4"/>
    <w:rsid w:val="003F6BBE"/>
    <w:rsid w:val="004000E8"/>
    <w:rsid w:val="00402E2B"/>
    <w:rsid w:val="0040512B"/>
    <w:rsid w:val="00405CA5"/>
    <w:rsid w:val="00407CD3"/>
    <w:rsid w:val="00410134"/>
    <w:rsid w:val="00410B72"/>
    <w:rsid w:val="00410F18"/>
    <w:rsid w:val="0041263E"/>
    <w:rsid w:val="00413AAC"/>
    <w:rsid w:val="00415D93"/>
    <w:rsid w:val="00421105"/>
    <w:rsid w:val="00422F3A"/>
    <w:rsid w:val="004242F4"/>
    <w:rsid w:val="00427248"/>
    <w:rsid w:val="00430C04"/>
    <w:rsid w:val="00432FF3"/>
    <w:rsid w:val="00437447"/>
    <w:rsid w:val="00441A92"/>
    <w:rsid w:val="00444F56"/>
    <w:rsid w:val="00446488"/>
    <w:rsid w:val="004513C6"/>
    <w:rsid w:val="004517AA"/>
    <w:rsid w:val="00452CAC"/>
    <w:rsid w:val="004545B1"/>
    <w:rsid w:val="00457565"/>
    <w:rsid w:val="00457B71"/>
    <w:rsid w:val="004669E2"/>
    <w:rsid w:val="00470C31"/>
    <w:rsid w:val="004734D0"/>
    <w:rsid w:val="004739CA"/>
    <w:rsid w:val="00473A3D"/>
    <w:rsid w:val="0047556B"/>
    <w:rsid w:val="0047571C"/>
    <w:rsid w:val="00477768"/>
    <w:rsid w:val="004779DA"/>
    <w:rsid w:val="00487781"/>
    <w:rsid w:val="00492BC5"/>
    <w:rsid w:val="004964F1"/>
    <w:rsid w:val="004972B0"/>
    <w:rsid w:val="004A16BC"/>
    <w:rsid w:val="004A1AE9"/>
    <w:rsid w:val="004A2B94"/>
    <w:rsid w:val="004B7C0C"/>
    <w:rsid w:val="004C2DB9"/>
    <w:rsid w:val="004C3898"/>
    <w:rsid w:val="004C5CB9"/>
    <w:rsid w:val="004D1C43"/>
    <w:rsid w:val="004D36B1"/>
    <w:rsid w:val="004D7EBD"/>
    <w:rsid w:val="004E0DC5"/>
    <w:rsid w:val="004E2680"/>
    <w:rsid w:val="004E28F9"/>
    <w:rsid w:val="004E462E"/>
    <w:rsid w:val="004E46B5"/>
    <w:rsid w:val="004E56DC"/>
    <w:rsid w:val="004E76F4"/>
    <w:rsid w:val="004E7D0D"/>
    <w:rsid w:val="004F0B4E"/>
    <w:rsid w:val="004F0B6C"/>
    <w:rsid w:val="004F0DCE"/>
    <w:rsid w:val="004F2078"/>
    <w:rsid w:val="004F4DA3"/>
    <w:rsid w:val="004F7386"/>
    <w:rsid w:val="00505B51"/>
    <w:rsid w:val="00506557"/>
    <w:rsid w:val="0050677A"/>
    <w:rsid w:val="005108D8"/>
    <w:rsid w:val="005116F9"/>
    <w:rsid w:val="00511AF2"/>
    <w:rsid w:val="00514ACC"/>
    <w:rsid w:val="005153A7"/>
    <w:rsid w:val="0052057E"/>
    <w:rsid w:val="005219CF"/>
    <w:rsid w:val="00527565"/>
    <w:rsid w:val="00534B59"/>
    <w:rsid w:val="00536759"/>
    <w:rsid w:val="00537C62"/>
    <w:rsid w:val="00540FBC"/>
    <w:rsid w:val="00542870"/>
    <w:rsid w:val="00546970"/>
    <w:rsid w:val="00554E19"/>
    <w:rsid w:val="0056121F"/>
    <w:rsid w:val="00572402"/>
    <w:rsid w:val="00572505"/>
    <w:rsid w:val="00582809"/>
    <w:rsid w:val="0058798C"/>
    <w:rsid w:val="005900FA"/>
    <w:rsid w:val="0059246A"/>
    <w:rsid w:val="005935A4"/>
    <w:rsid w:val="00594848"/>
    <w:rsid w:val="005948C2"/>
    <w:rsid w:val="00595DCA"/>
    <w:rsid w:val="0059779B"/>
    <w:rsid w:val="005A209A"/>
    <w:rsid w:val="005A450F"/>
    <w:rsid w:val="005A662D"/>
    <w:rsid w:val="005B0718"/>
    <w:rsid w:val="005B35D7"/>
    <w:rsid w:val="005B392A"/>
    <w:rsid w:val="005B3AA3"/>
    <w:rsid w:val="005B591A"/>
    <w:rsid w:val="005B6F83"/>
    <w:rsid w:val="005C74FB"/>
    <w:rsid w:val="005D1602"/>
    <w:rsid w:val="005D25DB"/>
    <w:rsid w:val="005D48B3"/>
    <w:rsid w:val="005D5C9B"/>
    <w:rsid w:val="005E03C7"/>
    <w:rsid w:val="005E2EDA"/>
    <w:rsid w:val="005E385F"/>
    <w:rsid w:val="005E5B81"/>
    <w:rsid w:val="005F0CA8"/>
    <w:rsid w:val="005F2CB1"/>
    <w:rsid w:val="005F3025"/>
    <w:rsid w:val="005F4B25"/>
    <w:rsid w:val="005F618C"/>
    <w:rsid w:val="005F70BD"/>
    <w:rsid w:val="006013C2"/>
    <w:rsid w:val="0060283C"/>
    <w:rsid w:val="00604F14"/>
    <w:rsid w:val="00611B83"/>
    <w:rsid w:val="00613257"/>
    <w:rsid w:val="00615A86"/>
    <w:rsid w:val="00617A59"/>
    <w:rsid w:val="00620A71"/>
    <w:rsid w:val="00620D80"/>
    <w:rsid w:val="006234A6"/>
    <w:rsid w:val="00623AD3"/>
    <w:rsid w:val="00630001"/>
    <w:rsid w:val="006311B3"/>
    <w:rsid w:val="00631CA0"/>
    <w:rsid w:val="0063284C"/>
    <w:rsid w:val="00636398"/>
    <w:rsid w:val="006368D3"/>
    <w:rsid w:val="006377EC"/>
    <w:rsid w:val="00640E59"/>
    <w:rsid w:val="0064151F"/>
    <w:rsid w:val="00641533"/>
    <w:rsid w:val="0064208D"/>
    <w:rsid w:val="00643475"/>
    <w:rsid w:val="0064396A"/>
    <w:rsid w:val="0064420A"/>
    <w:rsid w:val="0064624E"/>
    <w:rsid w:val="00650988"/>
    <w:rsid w:val="00650AB9"/>
    <w:rsid w:val="0065304F"/>
    <w:rsid w:val="0065477E"/>
    <w:rsid w:val="00655733"/>
    <w:rsid w:val="00655ACD"/>
    <w:rsid w:val="00656A92"/>
    <w:rsid w:val="00656DDE"/>
    <w:rsid w:val="00657B2C"/>
    <w:rsid w:val="0066011D"/>
    <w:rsid w:val="006607C0"/>
    <w:rsid w:val="006613A6"/>
    <w:rsid w:val="006627A2"/>
    <w:rsid w:val="006634E6"/>
    <w:rsid w:val="006638AF"/>
    <w:rsid w:val="00664AB9"/>
    <w:rsid w:val="006655EE"/>
    <w:rsid w:val="00665EE9"/>
    <w:rsid w:val="00667EE7"/>
    <w:rsid w:val="00670922"/>
    <w:rsid w:val="00670BE1"/>
    <w:rsid w:val="0067218F"/>
    <w:rsid w:val="006741F2"/>
    <w:rsid w:val="00674CC3"/>
    <w:rsid w:val="0067559D"/>
    <w:rsid w:val="00675C72"/>
    <w:rsid w:val="006771F9"/>
    <w:rsid w:val="006776D7"/>
    <w:rsid w:val="0067780F"/>
    <w:rsid w:val="00681003"/>
    <w:rsid w:val="00681425"/>
    <w:rsid w:val="006817C9"/>
    <w:rsid w:val="00683ECE"/>
    <w:rsid w:val="00685CE3"/>
    <w:rsid w:val="00695FC2"/>
    <w:rsid w:val="00696949"/>
    <w:rsid w:val="00697052"/>
    <w:rsid w:val="006A46FB"/>
    <w:rsid w:val="006A4DAE"/>
    <w:rsid w:val="006A5E28"/>
    <w:rsid w:val="006A697B"/>
    <w:rsid w:val="006A7AFF"/>
    <w:rsid w:val="006B1295"/>
    <w:rsid w:val="006B1816"/>
    <w:rsid w:val="006B1B64"/>
    <w:rsid w:val="006B2099"/>
    <w:rsid w:val="006B50CF"/>
    <w:rsid w:val="006C03B8"/>
    <w:rsid w:val="006C0A6E"/>
    <w:rsid w:val="006C3925"/>
    <w:rsid w:val="006C5EC9"/>
    <w:rsid w:val="006C6059"/>
    <w:rsid w:val="006C7522"/>
    <w:rsid w:val="006D0D9B"/>
    <w:rsid w:val="006D1E26"/>
    <w:rsid w:val="006D6F08"/>
    <w:rsid w:val="006E062C"/>
    <w:rsid w:val="006E23E1"/>
    <w:rsid w:val="006E28B7"/>
    <w:rsid w:val="006E3310"/>
    <w:rsid w:val="006E4E39"/>
    <w:rsid w:val="006E565E"/>
    <w:rsid w:val="006E673D"/>
    <w:rsid w:val="006E7566"/>
    <w:rsid w:val="006E7D3B"/>
    <w:rsid w:val="006F1B70"/>
    <w:rsid w:val="006F341D"/>
    <w:rsid w:val="006F3CDE"/>
    <w:rsid w:val="006F58D4"/>
    <w:rsid w:val="00700A08"/>
    <w:rsid w:val="00700EF5"/>
    <w:rsid w:val="0070346E"/>
    <w:rsid w:val="00704EDB"/>
    <w:rsid w:val="00706101"/>
    <w:rsid w:val="00707072"/>
    <w:rsid w:val="00707D61"/>
    <w:rsid w:val="00712287"/>
    <w:rsid w:val="00712772"/>
    <w:rsid w:val="00714301"/>
    <w:rsid w:val="007148D3"/>
    <w:rsid w:val="00714CD0"/>
    <w:rsid w:val="00715B9A"/>
    <w:rsid w:val="00717096"/>
    <w:rsid w:val="007226D8"/>
    <w:rsid w:val="0072337D"/>
    <w:rsid w:val="00726EA6"/>
    <w:rsid w:val="00727208"/>
    <w:rsid w:val="00727680"/>
    <w:rsid w:val="007316B9"/>
    <w:rsid w:val="007348B1"/>
    <w:rsid w:val="00735925"/>
    <w:rsid w:val="007362A6"/>
    <w:rsid w:val="00736D7D"/>
    <w:rsid w:val="00740E58"/>
    <w:rsid w:val="007445A0"/>
    <w:rsid w:val="0074524B"/>
    <w:rsid w:val="00747D8B"/>
    <w:rsid w:val="00751228"/>
    <w:rsid w:val="00755638"/>
    <w:rsid w:val="007571E1"/>
    <w:rsid w:val="007604B2"/>
    <w:rsid w:val="00764536"/>
    <w:rsid w:val="00765281"/>
    <w:rsid w:val="00766BAD"/>
    <w:rsid w:val="007730BD"/>
    <w:rsid w:val="007755F2"/>
    <w:rsid w:val="00776971"/>
    <w:rsid w:val="0078177E"/>
    <w:rsid w:val="0078304C"/>
    <w:rsid w:val="00783673"/>
    <w:rsid w:val="00785490"/>
    <w:rsid w:val="007854EB"/>
    <w:rsid w:val="007910CB"/>
    <w:rsid w:val="007925EA"/>
    <w:rsid w:val="00793CD8"/>
    <w:rsid w:val="00794FDB"/>
    <w:rsid w:val="00795C92"/>
    <w:rsid w:val="00796231"/>
    <w:rsid w:val="007A1CB3"/>
    <w:rsid w:val="007A306F"/>
    <w:rsid w:val="007A43A6"/>
    <w:rsid w:val="007A58A6"/>
    <w:rsid w:val="007A7E20"/>
    <w:rsid w:val="007B3D2D"/>
    <w:rsid w:val="007B50AE"/>
    <w:rsid w:val="007B50E3"/>
    <w:rsid w:val="007B51DF"/>
    <w:rsid w:val="007C05DD"/>
    <w:rsid w:val="007C3D18"/>
    <w:rsid w:val="007C60BF"/>
    <w:rsid w:val="007C6A07"/>
    <w:rsid w:val="007C75A1"/>
    <w:rsid w:val="007C77A5"/>
    <w:rsid w:val="007D04E5"/>
    <w:rsid w:val="007D5901"/>
    <w:rsid w:val="007D7526"/>
    <w:rsid w:val="007E155B"/>
    <w:rsid w:val="007E4610"/>
    <w:rsid w:val="007E4715"/>
    <w:rsid w:val="007E505B"/>
    <w:rsid w:val="007E7091"/>
    <w:rsid w:val="00803086"/>
    <w:rsid w:val="00803FAE"/>
    <w:rsid w:val="0080605F"/>
    <w:rsid w:val="00807786"/>
    <w:rsid w:val="008077B2"/>
    <w:rsid w:val="00811FCB"/>
    <w:rsid w:val="008131C6"/>
    <w:rsid w:val="008158D6"/>
    <w:rsid w:val="00817196"/>
    <w:rsid w:val="008235DB"/>
    <w:rsid w:val="00824AB4"/>
    <w:rsid w:val="00825C42"/>
    <w:rsid w:val="00825D25"/>
    <w:rsid w:val="00827D6F"/>
    <w:rsid w:val="00835C3B"/>
    <w:rsid w:val="00836342"/>
    <w:rsid w:val="008376AC"/>
    <w:rsid w:val="00840858"/>
    <w:rsid w:val="008444E8"/>
    <w:rsid w:val="00844E80"/>
    <w:rsid w:val="00845A43"/>
    <w:rsid w:val="00846FE7"/>
    <w:rsid w:val="008549A4"/>
    <w:rsid w:val="00854F97"/>
    <w:rsid w:val="00856911"/>
    <w:rsid w:val="008677FD"/>
    <w:rsid w:val="008706D4"/>
    <w:rsid w:val="00870F8A"/>
    <w:rsid w:val="008719A4"/>
    <w:rsid w:val="00871D23"/>
    <w:rsid w:val="0087387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80D"/>
    <w:rsid w:val="008B0483"/>
    <w:rsid w:val="008B0830"/>
    <w:rsid w:val="008B120C"/>
    <w:rsid w:val="008B51A0"/>
    <w:rsid w:val="008B592A"/>
    <w:rsid w:val="008B7B5C"/>
    <w:rsid w:val="008C0C99"/>
    <w:rsid w:val="008C10E2"/>
    <w:rsid w:val="008C2017"/>
    <w:rsid w:val="008C4958"/>
    <w:rsid w:val="008C4BAA"/>
    <w:rsid w:val="008C58CE"/>
    <w:rsid w:val="008C623E"/>
    <w:rsid w:val="008C6AE8"/>
    <w:rsid w:val="008C7573"/>
    <w:rsid w:val="008D34F1"/>
    <w:rsid w:val="008D39D8"/>
    <w:rsid w:val="008D3F62"/>
    <w:rsid w:val="008D6D1A"/>
    <w:rsid w:val="008E065E"/>
    <w:rsid w:val="008E0927"/>
    <w:rsid w:val="008E10B7"/>
    <w:rsid w:val="008E1909"/>
    <w:rsid w:val="008E4E98"/>
    <w:rsid w:val="008E6B48"/>
    <w:rsid w:val="008F1EAB"/>
    <w:rsid w:val="008F33DC"/>
    <w:rsid w:val="008F477F"/>
    <w:rsid w:val="00901AEA"/>
    <w:rsid w:val="00902350"/>
    <w:rsid w:val="0090336B"/>
    <w:rsid w:val="009053AA"/>
    <w:rsid w:val="00906939"/>
    <w:rsid w:val="00907EDF"/>
    <w:rsid w:val="00910B7D"/>
    <w:rsid w:val="00910F55"/>
    <w:rsid w:val="00911DFB"/>
    <w:rsid w:val="00911F6A"/>
    <w:rsid w:val="009139D9"/>
    <w:rsid w:val="009145B7"/>
    <w:rsid w:val="00914AD8"/>
    <w:rsid w:val="00914DB8"/>
    <w:rsid w:val="00915E12"/>
    <w:rsid w:val="00916079"/>
    <w:rsid w:val="00917CE9"/>
    <w:rsid w:val="00920BF2"/>
    <w:rsid w:val="00922010"/>
    <w:rsid w:val="00931BD9"/>
    <w:rsid w:val="009368F3"/>
    <w:rsid w:val="009407B1"/>
    <w:rsid w:val="00941636"/>
    <w:rsid w:val="00943742"/>
    <w:rsid w:val="00943BA8"/>
    <w:rsid w:val="009446ED"/>
    <w:rsid w:val="00945A69"/>
    <w:rsid w:val="00945C05"/>
    <w:rsid w:val="00946945"/>
    <w:rsid w:val="00947713"/>
    <w:rsid w:val="00950DE7"/>
    <w:rsid w:val="00953920"/>
    <w:rsid w:val="00953D47"/>
    <w:rsid w:val="0095681E"/>
    <w:rsid w:val="009572D4"/>
    <w:rsid w:val="009602D0"/>
    <w:rsid w:val="00961921"/>
    <w:rsid w:val="0096430A"/>
    <w:rsid w:val="0096554B"/>
    <w:rsid w:val="0096584A"/>
    <w:rsid w:val="00971F08"/>
    <w:rsid w:val="00974522"/>
    <w:rsid w:val="0097603D"/>
    <w:rsid w:val="00976949"/>
    <w:rsid w:val="00980477"/>
    <w:rsid w:val="00985253"/>
    <w:rsid w:val="009853B3"/>
    <w:rsid w:val="00990630"/>
    <w:rsid w:val="0099157B"/>
    <w:rsid w:val="00991761"/>
    <w:rsid w:val="00994DCA"/>
    <w:rsid w:val="009960EC"/>
    <w:rsid w:val="009970DD"/>
    <w:rsid w:val="009A0FBA"/>
    <w:rsid w:val="009A1601"/>
    <w:rsid w:val="009A462D"/>
    <w:rsid w:val="009A52FD"/>
    <w:rsid w:val="009A559A"/>
    <w:rsid w:val="009A5CBA"/>
    <w:rsid w:val="009A7CFF"/>
    <w:rsid w:val="009B1F30"/>
    <w:rsid w:val="009B3AC2"/>
    <w:rsid w:val="009B4DF4"/>
    <w:rsid w:val="009B564E"/>
    <w:rsid w:val="009B7308"/>
    <w:rsid w:val="009B7E87"/>
    <w:rsid w:val="009C403E"/>
    <w:rsid w:val="009D4FF0"/>
    <w:rsid w:val="009D703C"/>
    <w:rsid w:val="009D718F"/>
    <w:rsid w:val="009E0667"/>
    <w:rsid w:val="009E068F"/>
    <w:rsid w:val="009E14E0"/>
    <w:rsid w:val="009E35DB"/>
    <w:rsid w:val="009E47A3"/>
    <w:rsid w:val="009F08F3"/>
    <w:rsid w:val="009F24FE"/>
    <w:rsid w:val="009F344F"/>
    <w:rsid w:val="009F742F"/>
    <w:rsid w:val="00A048A8"/>
    <w:rsid w:val="00A04BD8"/>
    <w:rsid w:val="00A04F49"/>
    <w:rsid w:val="00A067E5"/>
    <w:rsid w:val="00A13E54"/>
    <w:rsid w:val="00A158FD"/>
    <w:rsid w:val="00A17F63"/>
    <w:rsid w:val="00A2052C"/>
    <w:rsid w:val="00A2193B"/>
    <w:rsid w:val="00A2351A"/>
    <w:rsid w:val="00A264A9"/>
    <w:rsid w:val="00A27785"/>
    <w:rsid w:val="00A30187"/>
    <w:rsid w:val="00A3448A"/>
    <w:rsid w:val="00A36297"/>
    <w:rsid w:val="00A41C31"/>
    <w:rsid w:val="00A41E2B"/>
    <w:rsid w:val="00A4336F"/>
    <w:rsid w:val="00A45B74"/>
    <w:rsid w:val="00A47EA2"/>
    <w:rsid w:val="00A52E1D"/>
    <w:rsid w:val="00A61499"/>
    <w:rsid w:val="00A62A77"/>
    <w:rsid w:val="00A63483"/>
    <w:rsid w:val="00A657D7"/>
    <w:rsid w:val="00A660AC"/>
    <w:rsid w:val="00A66F55"/>
    <w:rsid w:val="00A67E6C"/>
    <w:rsid w:val="00A71B99"/>
    <w:rsid w:val="00A739D0"/>
    <w:rsid w:val="00A73C03"/>
    <w:rsid w:val="00A761D4"/>
    <w:rsid w:val="00A77EC4"/>
    <w:rsid w:val="00A85C6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AD8"/>
    <w:rsid w:val="00AC5A10"/>
    <w:rsid w:val="00AC6B55"/>
    <w:rsid w:val="00AD0AA3"/>
    <w:rsid w:val="00AD3F94"/>
    <w:rsid w:val="00AD4A5A"/>
    <w:rsid w:val="00AE27AC"/>
    <w:rsid w:val="00AE3743"/>
    <w:rsid w:val="00AE40E0"/>
    <w:rsid w:val="00AE4DBA"/>
    <w:rsid w:val="00AE4F07"/>
    <w:rsid w:val="00AE51E1"/>
    <w:rsid w:val="00AF1A01"/>
    <w:rsid w:val="00AF1C5D"/>
    <w:rsid w:val="00AF42D7"/>
    <w:rsid w:val="00AF7D1E"/>
    <w:rsid w:val="00B006FE"/>
    <w:rsid w:val="00B007CB"/>
    <w:rsid w:val="00B02AA9"/>
    <w:rsid w:val="00B02FA3"/>
    <w:rsid w:val="00B05084"/>
    <w:rsid w:val="00B157F9"/>
    <w:rsid w:val="00B17672"/>
    <w:rsid w:val="00B20256"/>
    <w:rsid w:val="00B20C62"/>
    <w:rsid w:val="00B20D09"/>
    <w:rsid w:val="00B2763F"/>
    <w:rsid w:val="00B27AAC"/>
    <w:rsid w:val="00B30929"/>
    <w:rsid w:val="00B372AA"/>
    <w:rsid w:val="00B40445"/>
    <w:rsid w:val="00B41888"/>
    <w:rsid w:val="00B45A52"/>
    <w:rsid w:val="00B46175"/>
    <w:rsid w:val="00B6188F"/>
    <w:rsid w:val="00B61B03"/>
    <w:rsid w:val="00B62722"/>
    <w:rsid w:val="00B65D03"/>
    <w:rsid w:val="00B664C7"/>
    <w:rsid w:val="00B739F6"/>
    <w:rsid w:val="00B74EDF"/>
    <w:rsid w:val="00B81A6C"/>
    <w:rsid w:val="00B85DE5"/>
    <w:rsid w:val="00B90F73"/>
    <w:rsid w:val="00B93B59"/>
    <w:rsid w:val="00B9406A"/>
    <w:rsid w:val="00B94E33"/>
    <w:rsid w:val="00B96AD3"/>
    <w:rsid w:val="00B975B6"/>
    <w:rsid w:val="00BA2280"/>
    <w:rsid w:val="00BA2A08"/>
    <w:rsid w:val="00BA56D2"/>
    <w:rsid w:val="00BA58BB"/>
    <w:rsid w:val="00BA5D72"/>
    <w:rsid w:val="00BA6EA0"/>
    <w:rsid w:val="00BA76E0"/>
    <w:rsid w:val="00BB0AFC"/>
    <w:rsid w:val="00BB2A25"/>
    <w:rsid w:val="00BB51E9"/>
    <w:rsid w:val="00BB7219"/>
    <w:rsid w:val="00BC0FDC"/>
    <w:rsid w:val="00BC3053"/>
    <w:rsid w:val="00BC4D2E"/>
    <w:rsid w:val="00BC791F"/>
    <w:rsid w:val="00BD48AC"/>
    <w:rsid w:val="00BD501B"/>
    <w:rsid w:val="00BD5F1A"/>
    <w:rsid w:val="00BD751A"/>
    <w:rsid w:val="00BE1234"/>
    <w:rsid w:val="00BE2FA6"/>
    <w:rsid w:val="00BE333F"/>
    <w:rsid w:val="00BE7406"/>
    <w:rsid w:val="00BE7603"/>
    <w:rsid w:val="00BF3279"/>
    <w:rsid w:val="00BF40E4"/>
    <w:rsid w:val="00BF74C7"/>
    <w:rsid w:val="00C015F1"/>
    <w:rsid w:val="00C01F33"/>
    <w:rsid w:val="00C02CC6"/>
    <w:rsid w:val="00C040F7"/>
    <w:rsid w:val="00C041B0"/>
    <w:rsid w:val="00C044AB"/>
    <w:rsid w:val="00C05706"/>
    <w:rsid w:val="00C067B6"/>
    <w:rsid w:val="00C07377"/>
    <w:rsid w:val="00C10478"/>
    <w:rsid w:val="00C12107"/>
    <w:rsid w:val="00C12460"/>
    <w:rsid w:val="00C14D4B"/>
    <w:rsid w:val="00C154BB"/>
    <w:rsid w:val="00C24345"/>
    <w:rsid w:val="00C279B5"/>
    <w:rsid w:val="00C27C45"/>
    <w:rsid w:val="00C3719D"/>
    <w:rsid w:val="00C54995"/>
    <w:rsid w:val="00C54D41"/>
    <w:rsid w:val="00C60783"/>
    <w:rsid w:val="00C64672"/>
    <w:rsid w:val="00C70697"/>
    <w:rsid w:val="00C71B8B"/>
    <w:rsid w:val="00C722E9"/>
    <w:rsid w:val="00C72EF4"/>
    <w:rsid w:val="00C75D2F"/>
    <w:rsid w:val="00C767BE"/>
    <w:rsid w:val="00C76E3C"/>
    <w:rsid w:val="00C81568"/>
    <w:rsid w:val="00C8411B"/>
    <w:rsid w:val="00C84699"/>
    <w:rsid w:val="00C9027A"/>
    <w:rsid w:val="00C9068E"/>
    <w:rsid w:val="00C907FF"/>
    <w:rsid w:val="00C90B20"/>
    <w:rsid w:val="00C91556"/>
    <w:rsid w:val="00C93C4B"/>
    <w:rsid w:val="00C944AB"/>
    <w:rsid w:val="00C95B40"/>
    <w:rsid w:val="00C970F4"/>
    <w:rsid w:val="00CA1ED8"/>
    <w:rsid w:val="00CA4662"/>
    <w:rsid w:val="00CB1F63"/>
    <w:rsid w:val="00CB27A8"/>
    <w:rsid w:val="00CB4EBB"/>
    <w:rsid w:val="00CB4F64"/>
    <w:rsid w:val="00CB7170"/>
    <w:rsid w:val="00CC040E"/>
    <w:rsid w:val="00CC111F"/>
    <w:rsid w:val="00CC2011"/>
    <w:rsid w:val="00CC3EA0"/>
    <w:rsid w:val="00CC6311"/>
    <w:rsid w:val="00CC7B45"/>
    <w:rsid w:val="00CD000E"/>
    <w:rsid w:val="00CD1188"/>
    <w:rsid w:val="00CD2ED1"/>
    <w:rsid w:val="00CD337B"/>
    <w:rsid w:val="00CD6982"/>
    <w:rsid w:val="00CE0424"/>
    <w:rsid w:val="00CE7561"/>
    <w:rsid w:val="00CF1354"/>
    <w:rsid w:val="00CF3B1F"/>
    <w:rsid w:val="00CF3BF6"/>
    <w:rsid w:val="00CF625B"/>
    <w:rsid w:val="00CF687E"/>
    <w:rsid w:val="00D012A5"/>
    <w:rsid w:val="00D0349B"/>
    <w:rsid w:val="00D10249"/>
    <w:rsid w:val="00D105D5"/>
    <w:rsid w:val="00D115C3"/>
    <w:rsid w:val="00D11897"/>
    <w:rsid w:val="00D13135"/>
    <w:rsid w:val="00D13E4E"/>
    <w:rsid w:val="00D17718"/>
    <w:rsid w:val="00D17B37"/>
    <w:rsid w:val="00D239A7"/>
    <w:rsid w:val="00D23F47"/>
    <w:rsid w:val="00D25368"/>
    <w:rsid w:val="00D323B3"/>
    <w:rsid w:val="00D36575"/>
    <w:rsid w:val="00D36E71"/>
    <w:rsid w:val="00D37D87"/>
    <w:rsid w:val="00D40B33"/>
    <w:rsid w:val="00D4318F"/>
    <w:rsid w:val="00D438BF"/>
    <w:rsid w:val="00D440F8"/>
    <w:rsid w:val="00D50F97"/>
    <w:rsid w:val="00D529D7"/>
    <w:rsid w:val="00D53738"/>
    <w:rsid w:val="00D546FF"/>
    <w:rsid w:val="00D55AD5"/>
    <w:rsid w:val="00D576CA"/>
    <w:rsid w:val="00D61AF5"/>
    <w:rsid w:val="00D629A6"/>
    <w:rsid w:val="00D652B5"/>
    <w:rsid w:val="00D66155"/>
    <w:rsid w:val="00D708B0"/>
    <w:rsid w:val="00D77B1D"/>
    <w:rsid w:val="00D8021F"/>
    <w:rsid w:val="00D80383"/>
    <w:rsid w:val="00D823C6"/>
    <w:rsid w:val="00D86CA3"/>
    <w:rsid w:val="00D871CE"/>
    <w:rsid w:val="00D9196D"/>
    <w:rsid w:val="00D92982"/>
    <w:rsid w:val="00D92AE4"/>
    <w:rsid w:val="00DA305E"/>
    <w:rsid w:val="00DA3556"/>
    <w:rsid w:val="00DA5417"/>
    <w:rsid w:val="00DA56E8"/>
    <w:rsid w:val="00DB0088"/>
    <w:rsid w:val="00DB0A9F"/>
    <w:rsid w:val="00DB377D"/>
    <w:rsid w:val="00DB566A"/>
    <w:rsid w:val="00DB7B6E"/>
    <w:rsid w:val="00DC2AA1"/>
    <w:rsid w:val="00DC2D36"/>
    <w:rsid w:val="00DC53EF"/>
    <w:rsid w:val="00DE1DF9"/>
    <w:rsid w:val="00DE5608"/>
    <w:rsid w:val="00DE58D0"/>
    <w:rsid w:val="00DE654F"/>
    <w:rsid w:val="00DF0B6E"/>
    <w:rsid w:val="00DF15E0"/>
    <w:rsid w:val="00DF37A0"/>
    <w:rsid w:val="00DF7355"/>
    <w:rsid w:val="00E110E7"/>
    <w:rsid w:val="00E11B20"/>
    <w:rsid w:val="00E136B2"/>
    <w:rsid w:val="00E13B62"/>
    <w:rsid w:val="00E17FA2"/>
    <w:rsid w:val="00E220D7"/>
    <w:rsid w:val="00E22330"/>
    <w:rsid w:val="00E244BE"/>
    <w:rsid w:val="00E26410"/>
    <w:rsid w:val="00E30B5A"/>
    <w:rsid w:val="00E3123D"/>
    <w:rsid w:val="00E31461"/>
    <w:rsid w:val="00E31768"/>
    <w:rsid w:val="00E31D43"/>
    <w:rsid w:val="00E32608"/>
    <w:rsid w:val="00E34188"/>
    <w:rsid w:val="00E34B6E"/>
    <w:rsid w:val="00E35559"/>
    <w:rsid w:val="00E3723A"/>
    <w:rsid w:val="00E37860"/>
    <w:rsid w:val="00E421EA"/>
    <w:rsid w:val="00E446F1"/>
    <w:rsid w:val="00E46886"/>
    <w:rsid w:val="00E47AEF"/>
    <w:rsid w:val="00E51E83"/>
    <w:rsid w:val="00E53B75"/>
    <w:rsid w:val="00E54E3B"/>
    <w:rsid w:val="00E57565"/>
    <w:rsid w:val="00E61EE3"/>
    <w:rsid w:val="00E63838"/>
    <w:rsid w:val="00E64434"/>
    <w:rsid w:val="00E67C51"/>
    <w:rsid w:val="00E72EFC"/>
    <w:rsid w:val="00E751F6"/>
    <w:rsid w:val="00E758EC"/>
    <w:rsid w:val="00E77109"/>
    <w:rsid w:val="00E77941"/>
    <w:rsid w:val="00E8234C"/>
    <w:rsid w:val="00E83AA9"/>
    <w:rsid w:val="00E85928"/>
    <w:rsid w:val="00E87822"/>
    <w:rsid w:val="00E90395"/>
    <w:rsid w:val="00E90E49"/>
    <w:rsid w:val="00E917F9"/>
    <w:rsid w:val="00E9291C"/>
    <w:rsid w:val="00E93FFE"/>
    <w:rsid w:val="00E94F8A"/>
    <w:rsid w:val="00E97860"/>
    <w:rsid w:val="00EA3940"/>
    <w:rsid w:val="00EA7A41"/>
    <w:rsid w:val="00EB077B"/>
    <w:rsid w:val="00EB0F25"/>
    <w:rsid w:val="00EB4EA2"/>
    <w:rsid w:val="00EB5EE5"/>
    <w:rsid w:val="00EB76B9"/>
    <w:rsid w:val="00EC27C6"/>
    <w:rsid w:val="00EC3C89"/>
    <w:rsid w:val="00EC4207"/>
    <w:rsid w:val="00EC5653"/>
    <w:rsid w:val="00EC71CE"/>
    <w:rsid w:val="00ED1006"/>
    <w:rsid w:val="00EE0E67"/>
    <w:rsid w:val="00EE6C15"/>
    <w:rsid w:val="00EF18FE"/>
    <w:rsid w:val="00EF5787"/>
    <w:rsid w:val="00EF60D0"/>
    <w:rsid w:val="00EF6F3D"/>
    <w:rsid w:val="00EF7B3E"/>
    <w:rsid w:val="00F0528D"/>
    <w:rsid w:val="00F06C67"/>
    <w:rsid w:val="00F06DFD"/>
    <w:rsid w:val="00F071D1"/>
    <w:rsid w:val="00F07533"/>
    <w:rsid w:val="00F10629"/>
    <w:rsid w:val="00F10F76"/>
    <w:rsid w:val="00F13904"/>
    <w:rsid w:val="00F14739"/>
    <w:rsid w:val="00F15770"/>
    <w:rsid w:val="00F15FA5"/>
    <w:rsid w:val="00F17EC7"/>
    <w:rsid w:val="00F209B7"/>
    <w:rsid w:val="00F2376F"/>
    <w:rsid w:val="00F243D8"/>
    <w:rsid w:val="00F30828"/>
    <w:rsid w:val="00F3119B"/>
    <w:rsid w:val="00F313D6"/>
    <w:rsid w:val="00F32524"/>
    <w:rsid w:val="00F36546"/>
    <w:rsid w:val="00F36BCA"/>
    <w:rsid w:val="00F40F0C"/>
    <w:rsid w:val="00F45073"/>
    <w:rsid w:val="00F47237"/>
    <w:rsid w:val="00F4766C"/>
    <w:rsid w:val="00F507D1"/>
    <w:rsid w:val="00F519CE"/>
    <w:rsid w:val="00F51ADA"/>
    <w:rsid w:val="00F553DB"/>
    <w:rsid w:val="00F567F9"/>
    <w:rsid w:val="00F607C5"/>
    <w:rsid w:val="00F60DEA"/>
    <w:rsid w:val="00F6199F"/>
    <w:rsid w:val="00F6302A"/>
    <w:rsid w:val="00F64C2B"/>
    <w:rsid w:val="00F651BE"/>
    <w:rsid w:val="00F676DF"/>
    <w:rsid w:val="00F67F53"/>
    <w:rsid w:val="00F703BE"/>
    <w:rsid w:val="00F70BF1"/>
    <w:rsid w:val="00F71F63"/>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8C4"/>
    <w:rsid w:val="00FA2BB3"/>
    <w:rsid w:val="00FA73A6"/>
    <w:rsid w:val="00FB050E"/>
    <w:rsid w:val="00FB3BBD"/>
    <w:rsid w:val="00FB4C80"/>
    <w:rsid w:val="00FB4D13"/>
    <w:rsid w:val="00FB6A6A"/>
    <w:rsid w:val="00FC0477"/>
    <w:rsid w:val="00FC4792"/>
    <w:rsid w:val="00FC7429"/>
    <w:rsid w:val="00FD07F6"/>
    <w:rsid w:val="00FD1EC8"/>
    <w:rsid w:val="00FD47ED"/>
    <w:rsid w:val="00FD74DB"/>
    <w:rsid w:val="00FD7660"/>
    <w:rsid w:val="00FE0655"/>
    <w:rsid w:val="00FE2365"/>
    <w:rsid w:val="00FE4C7B"/>
    <w:rsid w:val="00FE7336"/>
    <w:rsid w:val="00FE787C"/>
    <w:rsid w:val="00FF45A5"/>
    <w:rsid w:val="00FF4CAD"/>
    <w:rsid w:val="00FF566E"/>
    <w:rsid w:val="00FF59FB"/>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E0B311B"/>
  <w15:chartTrackingRefBased/>
  <w15:docId w15:val="{1FA7334A-07E9-4CC4-8ED3-A86AB2109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7B6E"/>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B6272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B62722"/>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B62722"/>
    <w:pPr>
      <w:numPr>
        <w:ilvl w:val="2"/>
      </w:numPr>
      <w:spacing w:before="120"/>
      <w:outlineLvl w:val="2"/>
    </w:pPr>
    <w:rPr>
      <w:sz w:val="28"/>
      <w:szCs w:val="28"/>
    </w:rPr>
  </w:style>
  <w:style w:type="paragraph" w:styleId="Heading4">
    <w:name w:val="heading 4"/>
    <w:basedOn w:val="Heading3"/>
    <w:next w:val="Normal"/>
    <w:qFormat/>
    <w:rsid w:val="00B62722"/>
    <w:pPr>
      <w:numPr>
        <w:ilvl w:val="3"/>
      </w:numPr>
      <w:outlineLvl w:val="3"/>
    </w:pPr>
    <w:rPr>
      <w:sz w:val="24"/>
      <w:szCs w:val="24"/>
    </w:rPr>
  </w:style>
  <w:style w:type="paragraph" w:styleId="Heading5">
    <w:name w:val="heading 5"/>
    <w:basedOn w:val="Heading4"/>
    <w:next w:val="Normal"/>
    <w:qFormat/>
    <w:rsid w:val="00B62722"/>
    <w:pPr>
      <w:numPr>
        <w:ilvl w:val="4"/>
      </w:numPr>
      <w:outlineLvl w:val="4"/>
    </w:pPr>
    <w:rPr>
      <w:sz w:val="22"/>
      <w:szCs w:val="22"/>
    </w:rPr>
  </w:style>
  <w:style w:type="paragraph" w:styleId="Heading6">
    <w:name w:val="heading 6"/>
    <w:basedOn w:val="Normal"/>
    <w:next w:val="Normal"/>
    <w:qFormat/>
    <w:rsid w:val="00B62722"/>
    <w:pPr>
      <w:keepNext/>
      <w:keepLines/>
      <w:numPr>
        <w:ilvl w:val="5"/>
        <w:numId w:val="1"/>
      </w:numPr>
      <w:spacing w:before="120"/>
      <w:outlineLvl w:val="5"/>
    </w:pPr>
    <w:rPr>
      <w:rFonts w:cs="Arial"/>
    </w:rPr>
  </w:style>
  <w:style w:type="paragraph" w:styleId="Heading7">
    <w:name w:val="heading 7"/>
    <w:basedOn w:val="Normal"/>
    <w:next w:val="Normal"/>
    <w:qFormat/>
    <w:rsid w:val="00B62722"/>
    <w:pPr>
      <w:keepNext/>
      <w:keepLines/>
      <w:numPr>
        <w:ilvl w:val="6"/>
        <w:numId w:val="1"/>
      </w:numPr>
      <w:spacing w:before="120"/>
      <w:outlineLvl w:val="6"/>
    </w:pPr>
    <w:rPr>
      <w:rFonts w:cs="Arial"/>
    </w:rPr>
  </w:style>
  <w:style w:type="paragraph" w:styleId="Heading8">
    <w:name w:val="heading 8"/>
    <w:basedOn w:val="Heading7"/>
    <w:next w:val="Normal"/>
    <w:qFormat/>
    <w:rsid w:val="00B62722"/>
    <w:pPr>
      <w:numPr>
        <w:ilvl w:val="7"/>
      </w:numPr>
      <w:outlineLvl w:val="7"/>
    </w:pPr>
  </w:style>
  <w:style w:type="paragraph" w:styleId="Heading9">
    <w:name w:val="heading 9"/>
    <w:basedOn w:val="Heading8"/>
    <w:next w:val="Normal"/>
    <w:qFormat/>
    <w:rsid w:val="00B62722"/>
    <w:pPr>
      <w:numPr>
        <w:ilvl w:val="8"/>
      </w:numPr>
      <w:outlineLvl w:val="8"/>
    </w:pPr>
  </w:style>
  <w:style w:type="character" w:default="1" w:styleId="DefaultParagraphFont">
    <w:name w:val="Default Paragraph Font"/>
    <w:uiPriority w:val="1"/>
    <w:semiHidden/>
    <w:unhideWhenUsed/>
    <w:rsid w:val="00DB7B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7B6E"/>
  </w:style>
  <w:style w:type="paragraph" w:styleId="TOC8">
    <w:name w:val="toc 8"/>
    <w:basedOn w:val="TOC1"/>
    <w:semiHidden/>
    <w:rsid w:val="00B62722"/>
    <w:pPr>
      <w:spacing w:before="180"/>
      <w:ind w:left="2693" w:hanging="2693"/>
    </w:pPr>
    <w:rPr>
      <w:b w:val="0"/>
      <w:bCs/>
    </w:rPr>
  </w:style>
  <w:style w:type="paragraph" w:styleId="TOC1">
    <w:name w:val="toc 1"/>
    <w:aliases w:val="Observation TOC2"/>
    <w:uiPriority w:val="39"/>
    <w:rsid w:val="00B6272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62722"/>
    <w:pPr>
      <w:keepNext/>
      <w:keepLines/>
      <w:spacing w:before="180"/>
      <w:jc w:val="center"/>
    </w:pPr>
  </w:style>
  <w:style w:type="paragraph" w:styleId="Caption">
    <w:name w:val="caption"/>
    <w:basedOn w:val="Normal"/>
    <w:next w:val="Normal"/>
    <w:qFormat/>
    <w:rsid w:val="00B62722"/>
    <w:pPr>
      <w:spacing w:after="240"/>
      <w:jc w:val="center"/>
    </w:pPr>
    <w:rPr>
      <w:b/>
      <w:bCs/>
    </w:rPr>
  </w:style>
  <w:style w:type="paragraph" w:styleId="TOC5">
    <w:name w:val="toc 5"/>
    <w:aliases w:val="Observation TOC"/>
    <w:basedOn w:val="TOC4"/>
    <w:semiHidden/>
    <w:rsid w:val="00B62722"/>
    <w:pPr>
      <w:tabs>
        <w:tab w:val="right" w:pos="1701"/>
      </w:tabs>
      <w:ind w:left="1701" w:hanging="1701"/>
    </w:pPr>
  </w:style>
  <w:style w:type="paragraph" w:styleId="TOC4">
    <w:name w:val="toc 4"/>
    <w:basedOn w:val="TOC3"/>
    <w:semiHidden/>
    <w:rsid w:val="00B62722"/>
    <w:pPr>
      <w:ind w:left="1418" w:hanging="1418"/>
    </w:pPr>
  </w:style>
  <w:style w:type="paragraph" w:styleId="TOC3">
    <w:name w:val="toc 3"/>
    <w:basedOn w:val="TOC2"/>
    <w:semiHidden/>
    <w:rsid w:val="00B62722"/>
    <w:pPr>
      <w:ind w:left="1134" w:hanging="1134"/>
    </w:pPr>
  </w:style>
  <w:style w:type="paragraph" w:styleId="TOC2">
    <w:name w:val="toc 2"/>
    <w:basedOn w:val="TOC1"/>
    <w:semiHidden/>
    <w:rsid w:val="00B62722"/>
    <w:pPr>
      <w:keepNext w:val="0"/>
      <w:spacing w:before="0"/>
      <w:ind w:left="851" w:hanging="851"/>
    </w:pPr>
    <w:rPr>
      <w:szCs w:val="20"/>
    </w:rPr>
  </w:style>
  <w:style w:type="paragraph" w:styleId="Index2">
    <w:name w:val="index 2"/>
    <w:basedOn w:val="Index1"/>
    <w:semiHidden/>
    <w:rsid w:val="00B62722"/>
    <w:pPr>
      <w:ind w:left="284"/>
    </w:pPr>
  </w:style>
  <w:style w:type="paragraph" w:styleId="Index1">
    <w:name w:val="index 1"/>
    <w:basedOn w:val="Normal"/>
    <w:semiHidden/>
    <w:rsid w:val="00B62722"/>
    <w:pPr>
      <w:keepLines/>
      <w:spacing w:after="0"/>
    </w:pPr>
  </w:style>
  <w:style w:type="paragraph" w:styleId="DocumentMap">
    <w:name w:val="Document Map"/>
    <w:basedOn w:val="Normal"/>
    <w:semiHidden/>
    <w:rsid w:val="00B62722"/>
    <w:pPr>
      <w:shd w:val="clear" w:color="auto" w:fill="000080"/>
    </w:pPr>
    <w:rPr>
      <w:rFonts w:ascii="Tahoma" w:hAnsi="Tahoma" w:cs="Tahoma"/>
    </w:rPr>
  </w:style>
  <w:style w:type="paragraph" w:styleId="ListNumber2">
    <w:name w:val="List Number 2"/>
    <w:basedOn w:val="ListNumber"/>
    <w:rsid w:val="00B62722"/>
    <w:pPr>
      <w:ind w:left="851"/>
    </w:pPr>
  </w:style>
  <w:style w:type="paragraph" w:styleId="ListNumber">
    <w:name w:val="List Number"/>
    <w:basedOn w:val="List"/>
    <w:rsid w:val="00B62722"/>
  </w:style>
  <w:style w:type="paragraph" w:styleId="List">
    <w:name w:val="List"/>
    <w:basedOn w:val="Normal"/>
    <w:rsid w:val="00B62722"/>
    <w:pPr>
      <w:ind w:left="568" w:hanging="284"/>
    </w:pPr>
  </w:style>
  <w:style w:type="paragraph" w:styleId="Header">
    <w:name w:val="header"/>
    <w:rsid w:val="00B6272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62722"/>
    <w:rPr>
      <w:b/>
      <w:bCs/>
      <w:position w:val="6"/>
      <w:sz w:val="16"/>
      <w:szCs w:val="16"/>
    </w:rPr>
  </w:style>
  <w:style w:type="paragraph" w:styleId="FootnoteText">
    <w:name w:val="footnote text"/>
    <w:basedOn w:val="Normal"/>
    <w:semiHidden/>
    <w:rsid w:val="00B62722"/>
    <w:pPr>
      <w:keepLines/>
      <w:spacing w:after="0"/>
      <w:ind w:left="454" w:hanging="454"/>
    </w:pPr>
    <w:rPr>
      <w:sz w:val="16"/>
      <w:szCs w:val="16"/>
    </w:rPr>
  </w:style>
  <w:style w:type="paragraph" w:customStyle="1" w:styleId="3GPPHeader">
    <w:name w:val="3GPP_Header"/>
    <w:basedOn w:val="Normal"/>
    <w:rsid w:val="00B62722"/>
    <w:pPr>
      <w:tabs>
        <w:tab w:val="left" w:pos="1701"/>
        <w:tab w:val="right" w:pos="9639"/>
      </w:tabs>
      <w:spacing w:after="240"/>
    </w:pPr>
    <w:rPr>
      <w:b/>
      <w:sz w:val="24"/>
    </w:rPr>
  </w:style>
  <w:style w:type="paragraph" w:styleId="TOC9">
    <w:name w:val="toc 9"/>
    <w:basedOn w:val="TOC8"/>
    <w:semiHidden/>
    <w:rsid w:val="00B62722"/>
    <w:pPr>
      <w:ind w:left="1418" w:hanging="1418"/>
    </w:pPr>
  </w:style>
  <w:style w:type="paragraph" w:styleId="TOC6">
    <w:name w:val="toc 6"/>
    <w:basedOn w:val="TOC5"/>
    <w:next w:val="Normal"/>
    <w:semiHidden/>
    <w:rsid w:val="00B62722"/>
    <w:pPr>
      <w:ind w:left="1985" w:hanging="1985"/>
    </w:pPr>
  </w:style>
  <w:style w:type="paragraph" w:styleId="TOC7">
    <w:name w:val="toc 7"/>
    <w:basedOn w:val="TOC6"/>
    <w:next w:val="Normal"/>
    <w:semiHidden/>
    <w:rsid w:val="00B62722"/>
    <w:pPr>
      <w:ind w:left="2268" w:hanging="2268"/>
    </w:pPr>
  </w:style>
  <w:style w:type="paragraph" w:styleId="ListBullet2">
    <w:name w:val="List Bullet 2"/>
    <w:basedOn w:val="ListBullet"/>
    <w:rsid w:val="00B62722"/>
    <w:pPr>
      <w:numPr>
        <w:numId w:val="6"/>
      </w:numPr>
    </w:pPr>
  </w:style>
  <w:style w:type="paragraph" w:styleId="ListBullet">
    <w:name w:val="List Bullet"/>
    <w:basedOn w:val="BodyText"/>
    <w:rsid w:val="00B62722"/>
    <w:pPr>
      <w:numPr>
        <w:numId w:val="5"/>
      </w:numPr>
    </w:pPr>
  </w:style>
  <w:style w:type="paragraph" w:styleId="ListBullet3">
    <w:name w:val="List Bullet 3"/>
    <w:basedOn w:val="ListBullet2"/>
    <w:rsid w:val="00B62722"/>
    <w:pPr>
      <w:numPr>
        <w:numId w:val="7"/>
      </w:numPr>
    </w:pPr>
  </w:style>
  <w:style w:type="paragraph" w:customStyle="1" w:styleId="EQ">
    <w:name w:val="EQ"/>
    <w:basedOn w:val="Normal"/>
    <w:next w:val="Normal"/>
    <w:rsid w:val="00B62722"/>
    <w:pPr>
      <w:keepLines/>
      <w:tabs>
        <w:tab w:val="center" w:pos="4536"/>
        <w:tab w:val="right" w:pos="9072"/>
      </w:tabs>
      <w:spacing w:after="180"/>
    </w:pPr>
    <w:rPr>
      <w:noProof/>
    </w:rPr>
  </w:style>
  <w:style w:type="paragraph" w:styleId="List2">
    <w:name w:val="List 2"/>
    <w:basedOn w:val="List"/>
    <w:rsid w:val="00B62722"/>
    <w:pPr>
      <w:ind w:left="851"/>
    </w:pPr>
  </w:style>
  <w:style w:type="paragraph" w:styleId="List3">
    <w:name w:val="List 3"/>
    <w:basedOn w:val="List2"/>
    <w:rsid w:val="00B62722"/>
    <w:pPr>
      <w:ind w:left="1135"/>
    </w:pPr>
  </w:style>
  <w:style w:type="paragraph" w:styleId="List4">
    <w:name w:val="List 4"/>
    <w:basedOn w:val="List3"/>
    <w:rsid w:val="00B62722"/>
    <w:pPr>
      <w:ind w:left="1418"/>
    </w:pPr>
  </w:style>
  <w:style w:type="paragraph" w:styleId="List5">
    <w:name w:val="List 5"/>
    <w:basedOn w:val="List4"/>
    <w:rsid w:val="00B62722"/>
    <w:pPr>
      <w:ind w:left="1702"/>
    </w:pPr>
  </w:style>
  <w:style w:type="paragraph" w:customStyle="1" w:styleId="EditorsNote">
    <w:name w:val="Editor's Note"/>
    <w:basedOn w:val="Normal"/>
    <w:rsid w:val="00B62722"/>
    <w:pPr>
      <w:keepLines/>
      <w:spacing w:after="180"/>
      <w:ind w:left="1135" w:hanging="851"/>
    </w:pPr>
    <w:rPr>
      <w:color w:val="FF0000"/>
    </w:rPr>
  </w:style>
  <w:style w:type="paragraph" w:styleId="ListBullet4">
    <w:name w:val="List Bullet 4"/>
    <w:basedOn w:val="ListBullet3"/>
    <w:rsid w:val="00B62722"/>
    <w:pPr>
      <w:numPr>
        <w:numId w:val="8"/>
      </w:numPr>
    </w:pPr>
  </w:style>
  <w:style w:type="paragraph" w:styleId="ListBullet5">
    <w:name w:val="List Bullet 5"/>
    <w:basedOn w:val="ListBullet4"/>
    <w:rsid w:val="00B62722"/>
    <w:pPr>
      <w:numPr>
        <w:numId w:val="4"/>
      </w:numPr>
    </w:pPr>
  </w:style>
  <w:style w:type="paragraph" w:styleId="Footer">
    <w:name w:val="footer"/>
    <w:basedOn w:val="Header"/>
    <w:semiHidden/>
    <w:rsid w:val="00B62722"/>
    <w:pPr>
      <w:jc w:val="center"/>
    </w:pPr>
    <w:rPr>
      <w:i/>
      <w:iCs/>
    </w:rPr>
  </w:style>
  <w:style w:type="paragraph" w:customStyle="1" w:styleId="Reference">
    <w:name w:val="Reference"/>
    <w:basedOn w:val="Normal"/>
    <w:rsid w:val="00B62722"/>
    <w:pPr>
      <w:numPr>
        <w:numId w:val="2"/>
      </w:numPr>
    </w:pPr>
  </w:style>
  <w:style w:type="paragraph" w:styleId="BalloonText">
    <w:name w:val="Balloon Text"/>
    <w:basedOn w:val="Normal"/>
    <w:semiHidden/>
    <w:rsid w:val="00B62722"/>
    <w:rPr>
      <w:rFonts w:ascii="Tahoma" w:hAnsi="Tahoma" w:cs="Tahoma"/>
      <w:sz w:val="16"/>
      <w:szCs w:val="16"/>
    </w:rPr>
  </w:style>
  <w:style w:type="character" w:styleId="PageNumber">
    <w:name w:val="page number"/>
    <w:basedOn w:val="DefaultParagraphFont"/>
    <w:semiHidden/>
    <w:rsid w:val="00B62722"/>
  </w:style>
  <w:style w:type="paragraph" w:styleId="BodyText">
    <w:name w:val="Body Text"/>
    <w:basedOn w:val="Normal"/>
    <w:link w:val="BodyTextChar"/>
    <w:rsid w:val="00B62722"/>
  </w:style>
  <w:style w:type="character" w:styleId="Hyperlink">
    <w:name w:val="Hyperlink"/>
    <w:uiPriority w:val="99"/>
    <w:rsid w:val="00B62722"/>
    <w:rPr>
      <w:color w:val="0000FF"/>
      <w:u w:val="single"/>
      <w:lang w:val="en-GB"/>
    </w:rPr>
  </w:style>
  <w:style w:type="character" w:styleId="FollowedHyperlink">
    <w:name w:val="FollowedHyperlink"/>
    <w:semiHidden/>
    <w:rsid w:val="00B62722"/>
    <w:rPr>
      <w:color w:val="FF0000"/>
      <w:u w:val="single"/>
    </w:rPr>
  </w:style>
  <w:style w:type="character" w:styleId="CommentReference">
    <w:name w:val="annotation reference"/>
    <w:semiHidden/>
    <w:rsid w:val="00B62722"/>
    <w:rPr>
      <w:sz w:val="16"/>
      <w:szCs w:val="16"/>
    </w:rPr>
  </w:style>
  <w:style w:type="paragraph" w:styleId="CommentText">
    <w:name w:val="annotation text"/>
    <w:basedOn w:val="Normal"/>
    <w:semiHidden/>
    <w:rsid w:val="00B62722"/>
  </w:style>
  <w:style w:type="paragraph" w:styleId="CommentSubject">
    <w:name w:val="annotation subject"/>
    <w:basedOn w:val="CommentText"/>
    <w:next w:val="CommentText"/>
    <w:semiHidden/>
    <w:rsid w:val="00B62722"/>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B62722"/>
    <w:rPr>
      <w:rFonts w:ascii="Arial" w:hAnsi="Arial" w:cs="Arial"/>
      <w:sz w:val="36"/>
      <w:szCs w:val="36"/>
      <w:lang w:val="en-GB" w:eastAsia="zh-CN"/>
    </w:rPr>
  </w:style>
  <w:style w:type="paragraph" w:customStyle="1" w:styleId="B1">
    <w:name w:val="B1"/>
    <w:basedOn w:val="List"/>
    <w:rsid w:val="00B62722"/>
    <w:pPr>
      <w:spacing w:after="180"/>
    </w:pPr>
  </w:style>
  <w:style w:type="paragraph" w:customStyle="1" w:styleId="B2">
    <w:name w:val="B2"/>
    <w:basedOn w:val="List2"/>
    <w:rsid w:val="00B62722"/>
    <w:pPr>
      <w:spacing w:after="180"/>
    </w:pPr>
  </w:style>
  <w:style w:type="paragraph" w:customStyle="1" w:styleId="B3">
    <w:name w:val="B3"/>
    <w:basedOn w:val="List3"/>
    <w:rsid w:val="00B62722"/>
    <w:pPr>
      <w:spacing w:after="180"/>
    </w:pPr>
  </w:style>
  <w:style w:type="paragraph" w:customStyle="1" w:styleId="B4">
    <w:name w:val="B4"/>
    <w:basedOn w:val="List4"/>
    <w:rsid w:val="00B62722"/>
    <w:pPr>
      <w:spacing w:after="180"/>
    </w:pPr>
  </w:style>
  <w:style w:type="paragraph" w:customStyle="1" w:styleId="Proposal">
    <w:name w:val="Proposal"/>
    <w:basedOn w:val="Normal"/>
    <w:qFormat/>
    <w:rsid w:val="00B62722"/>
    <w:pPr>
      <w:numPr>
        <w:numId w:val="3"/>
      </w:numPr>
      <w:tabs>
        <w:tab w:val="clear" w:pos="1304"/>
        <w:tab w:val="left" w:pos="1701"/>
      </w:tabs>
      <w:ind w:left="1701" w:hanging="1701"/>
    </w:pPr>
    <w:rPr>
      <w:b/>
      <w:bCs/>
    </w:rPr>
  </w:style>
  <w:style w:type="character" w:customStyle="1" w:styleId="BodyTextChar">
    <w:name w:val="Body Text Char"/>
    <w:link w:val="BodyText"/>
    <w:rsid w:val="00B62722"/>
    <w:rPr>
      <w:rFonts w:ascii="Arial" w:hAnsi="Arial"/>
      <w:lang w:val="en-GB" w:eastAsia="zh-CN"/>
    </w:rPr>
  </w:style>
  <w:style w:type="paragraph" w:customStyle="1" w:styleId="B5">
    <w:name w:val="B5"/>
    <w:basedOn w:val="List5"/>
    <w:rsid w:val="00B62722"/>
    <w:pPr>
      <w:spacing w:after="180"/>
    </w:pPr>
  </w:style>
  <w:style w:type="paragraph" w:customStyle="1" w:styleId="EX">
    <w:name w:val="EX"/>
    <w:basedOn w:val="Normal"/>
    <w:rsid w:val="00B62722"/>
    <w:pPr>
      <w:keepLines/>
      <w:spacing w:after="180"/>
      <w:ind w:left="1702" w:hanging="1418"/>
    </w:pPr>
  </w:style>
  <w:style w:type="paragraph" w:customStyle="1" w:styleId="EW">
    <w:name w:val="EW"/>
    <w:basedOn w:val="EX"/>
    <w:rsid w:val="00B62722"/>
    <w:pPr>
      <w:spacing w:after="0"/>
    </w:pPr>
  </w:style>
  <w:style w:type="paragraph" w:customStyle="1" w:styleId="TAL">
    <w:name w:val="TAL"/>
    <w:basedOn w:val="Normal"/>
    <w:rsid w:val="00B62722"/>
    <w:pPr>
      <w:keepNext/>
      <w:keepLines/>
      <w:spacing w:after="0"/>
    </w:pPr>
    <w:rPr>
      <w:sz w:val="18"/>
    </w:rPr>
  </w:style>
  <w:style w:type="paragraph" w:customStyle="1" w:styleId="TAC">
    <w:name w:val="TAC"/>
    <w:basedOn w:val="TAL"/>
    <w:rsid w:val="00B62722"/>
    <w:pPr>
      <w:jc w:val="center"/>
    </w:pPr>
  </w:style>
  <w:style w:type="paragraph" w:customStyle="1" w:styleId="TAH">
    <w:name w:val="TAH"/>
    <w:basedOn w:val="TAC"/>
    <w:rsid w:val="00B62722"/>
    <w:rPr>
      <w:b/>
    </w:rPr>
  </w:style>
  <w:style w:type="paragraph" w:customStyle="1" w:styleId="TAN">
    <w:name w:val="TAN"/>
    <w:basedOn w:val="TAL"/>
    <w:rsid w:val="00B62722"/>
    <w:pPr>
      <w:ind w:left="851" w:hanging="851"/>
    </w:pPr>
  </w:style>
  <w:style w:type="paragraph" w:customStyle="1" w:styleId="TAR">
    <w:name w:val="TAR"/>
    <w:basedOn w:val="TAL"/>
    <w:rsid w:val="00B62722"/>
    <w:pPr>
      <w:jc w:val="right"/>
    </w:pPr>
  </w:style>
  <w:style w:type="paragraph" w:customStyle="1" w:styleId="TH">
    <w:name w:val="TH"/>
    <w:basedOn w:val="Normal"/>
    <w:rsid w:val="00B62722"/>
    <w:pPr>
      <w:keepNext/>
      <w:keepLines/>
      <w:spacing w:before="60" w:after="180"/>
      <w:jc w:val="center"/>
    </w:pPr>
    <w:rPr>
      <w:b/>
    </w:rPr>
  </w:style>
  <w:style w:type="paragraph" w:customStyle="1" w:styleId="TF">
    <w:name w:val="TF"/>
    <w:basedOn w:val="TH"/>
    <w:rsid w:val="00B62722"/>
    <w:pPr>
      <w:keepNext w:val="0"/>
      <w:spacing w:before="0" w:after="240"/>
    </w:pPr>
  </w:style>
  <w:style w:type="paragraph" w:customStyle="1" w:styleId="TT">
    <w:name w:val="TT"/>
    <w:basedOn w:val="Heading1"/>
    <w:next w:val="Normal"/>
    <w:rsid w:val="00B62722"/>
    <w:pPr>
      <w:numPr>
        <w:numId w:val="0"/>
      </w:numPr>
      <w:ind w:left="1134" w:hanging="1134"/>
      <w:outlineLvl w:val="9"/>
    </w:pPr>
    <w:rPr>
      <w:rFonts w:cs="Times New Roman"/>
      <w:szCs w:val="20"/>
      <w:lang w:eastAsia="en-US"/>
    </w:rPr>
  </w:style>
  <w:style w:type="paragraph" w:customStyle="1" w:styleId="ZA">
    <w:name w:val="ZA"/>
    <w:rsid w:val="00B627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27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627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627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62722"/>
  </w:style>
  <w:style w:type="paragraph" w:customStyle="1" w:styleId="ZH">
    <w:name w:val="ZH"/>
    <w:rsid w:val="00B627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627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62722"/>
    <w:pPr>
      <w:framePr w:hRule="auto" w:wrap="notBeside" w:y="852"/>
    </w:pPr>
    <w:rPr>
      <w:i w:val="0"/>
      <w:sz w:val="40"/>
    </w:rPr>
  </w:style>
  <w:style w:type="paragraph" w:customStyle="1" w:styleId="ZU">
    <w:name w:val="ZU"/>
    <w:rsid w:val="00B627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62722"/>
    <w:pPr>
      <w:framePr w:wrap="notBeside" w:y="16161"/>
    </w:pPr>
  </w:style>
  <w:style w:type="paragraph" w:customStyle="1" w:styleId="FP">
    <w:name w:val="FP"/>
    <w:basedOn w:val="Normal"/>
    <w:rsid w:val="00B62722"/>
    <w:pPr>
      <w:spacing w:after="0"/>
    </w:pPr>
  </w:style>
  <w:style w:type="paragraph" w:customStyle="1" w:styleId="Observation">
    <w:name w:val="Observation"/>
    <w:basedOn w:val="Proposal"/>
    <w:qFormat/>
    <w:rsid w:val="00B62722"/>
    <w:pPr>
      <w:numPr>
        <w:numId w:val="13"/>
      </w:numPr>
      <w:ind w:left="1701" w:hanging="1701"/>
    </w:pPr>
  </w:style>
  <w:style w:type="paragraph" w:styleId="TableofFigures">
    <w:name w:val="table of figures"/>
    <w:basedOn w:val="Normal"/>
    <w:next w:val="Normal"/>
    <w:uiPriority w:val="99"/>
    <w:rsid w:val="00B62722"/>
    <w:pPr>
      <w:ind w:left="1418" w:hanging="1418"/>
    </w:pPr>
    <w:rPr>
      <w:b/>
    </w:rPr>
  </w:style>
  <w:style w:type="paragraph" w:customStyle="1" w:styleId="Doc-text2">
    <w:name w:val="Doc-text2"/>
    <w:basedOn w:val="Normal"/>
    <w:link w:val="Doc-text2Char"/>
    <w:qFormat/>
    <w:rsid w:val="00B6272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62722"/>
    <w:rPr>
      <w:rFonts w:ascii="Arial" w:eastAsia="MS Mincho" w:hAnsi="Arial"/>
      <w:szCs w:val="24"/>
      <w:lang w:val="en-GB" w:eastAsia="en-GB"/>
    </w:rPr>
  </w:style>
  <w:style w:type="table" w:styleId="TableGrid">
    <w:name w:val="Table Grid"/>
    <w:basedOn w:val="TableNormal"/>
    <w:rsid w:val="00505B5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50988"/>
    <w:pPr>
      <w:ind w:left="720"/>
      <w:contextualSpacing/>
    </w:pPr>
  </w:style>
  <w:style w:type="table" w:styleId="GridTable1Light">
    <w:name w:val="Grid Table 1 Light"/>
    <w:basedOn w:val="TableNormal"/>
    <w:uiPriority w:val="33"/>
    <w:qFormat/>
    <w:rsid w:val="00BD501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F6199F"/>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0203308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37951140">
      <w:bodyDiv w:val="1"/>
      <w:marLeft w:val="0"/>
      <w:marRight w:val="0"/>
      <w:marTop w:val="0"/>
      <w:marBottom w:val="0"/>
      <w:divBdr>
        <w:top w:val="none" w:sz="0" w:space="0" w:color="auto"/>
        <w:left w:val="none" w:sz="0" w:space="0" w:color="auto"/>
        <w:bottom w:val="none" w:sz="0" w:space="0" w:color="auto"/>
        <w:right w:val="none" w:sz="0" w:space="0" w:color="auto"/>
      </w:divBdr>
      <w:divsChild>
        <w:div w:id="1750886506">
          <w:marLeft w:val="835"/>
          <w:marRight w:val="0"/>
          <w:marTop w:val="96"/>
          <w:marBottom w:val="0"/>
          <w:divBdr>
            <w:top w:val="none" w:sz="0" w:space="0" w:color="auto"/>
            <w:left w:val="none" w:sz="0" w:space="0" w:color="auto"/>
            <w:bottom w:val="none" w:sz="0" w:space="0" w:color="auto"/>
            <w:right w:val="none" w:sz="0" w:space="0" w:color="auto"/>
          </w:divBdr>
        </w:div>
      </w:divsChild>
    </w:div>
    <w:div w:id="2128549187">
      <w:bodyDiv w:val="1"/>
      <w:marLeft w:val="0"/>
      <w:marRight w:val="0"/>
      <w:marTop w:val="0"/>
      <w:marBottom w:val="0"/>
      <w:divBdr>
        <w:top w:val="none" w:sz="0" w:space="0" w:color="auto"/>
        <w:left w:val="none" w:sz="0" w:space="0" w:color="auto"/>
        <w:bottom w:val="none" w:sz="0" w:space="0" w:color="auto"/>
        <w:right w:val="none" w:sz="0" w:space="0" w:color="auto"/>
      </w:divBdr>
      <w:divsChild>
        <w:div w:id="1141652988">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5NUHHDQN7SK2-1-185495</_dlc_DocId>
    <_dlc_DocIdUrl xmlns="08b2df90-05d3-4030-90d4-c9feeb4a1cd9">
      <Url>https://ericoll.internal.ericsson.com/sites/star/_layouts/DocIdRedir.aspx?ID=5NUHHDQN7SK2-1-185495</Url>
      <Description>5NUHHDQN7SK2-1-185495</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A6ADDEA9-6B92-4E8E-BF1A-BE0E057DD172}"/>
</file>

<file path=customXml/itemProps7.xml><?xml version="1.0" encoding="utf-8"?>
<ds:datastoreItem xmlns:ds="http://schemas.openxmlformats.org/officeDocument/2006/customXml" ds:itemID="{3DE4B461-AE62-43E3-BD35-D8326C954281}"/>
</file>

<file path=docProps/app.xml><?xml version="1.0" encoding="utf-8"?>
<Properties xmlns="http://schemas.openxmlformats.org/officeDocument/2006/extended-properties" xmlns:vt="http://schemas.openxmlformats.org/officeDocument/2006/docPropsVTypes">
  <Template>Normal.dotm</Template>
  <TotalTime>235</TotalTime>
  <Pages>6</Pages>
  <Words>1875</Words>
  <Characters>10673</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Zhenhua Zou</dc:creator>
  <cp:keywords>Ericsson; TDoc; 3GPP</cp:keywords>
  <cp:lastModifiedBy>Ericsson</cp:lastModifiedBy>
  <cp:revision>52</cp:revision>
  <cp:lastPrinted>2008-01-31T16:09:00Z</cp:lastPrinted>
  <dcterms:created xsi:type="dcterms:W3CDTF">2017-11-09T20:55:00Z</dcterms:created>
  <dcterms:modified xsi:type="dcterms:W3CDTF">2017-11-15T18:44:00Z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c2438549-afc3-4eb5-b127-4da6603c4d30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